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A44C9" w:rsidR="00157F8C" w:rsidP="00BA44C9" w:rsidRDefault="00157F8C" w14:paraId="03AE4734" w14:textId="77777777">
      <w:pPr>
        <w:jc w:val="center"/>
        <w:rPr>
          <w:rFonts w:ascii="Times New Roman" w:hAnsi="Times New Roman" w:cs="Times New Roman"/>
        </w:rPr>
      </w:pPr>
    </w:p>
    <w:p w:rsidRPr="00BA44C9" w:rsidR="0098410D" w:rsidP="00BA44C9" w:rsidRDefault="0098410D" w14:paraId="104BB640" w14:textId="77777777">
      <w:pPr>
        <w:jc w:val="center"/>
      </w:pPr>
    </w:p>
    <w:p w:rsidRPr="00BA44C9" w:rsidR="0098410D" w:rsidP="00BA44C9" w:rsidRDefault="00157F8C" w14:paraId="439B7670" w14:textId="45F462E3">
      <w:pPr>
        <w:pStyle w:val="DecHTitle"/>
        <w:rPr>
          <w:sz w:val="24"/>
        </w:rPr>
      </w:pPr>
      <w:r w:rsidRPr="00BA44C9">
        <w:rPr>
          <w:sz w:val="24"/>
        </w:rPr>
        <w:t>THIRD SECTION</w:t>
      </w:r>
    </w:p>
    <w:p w:rsidRPr="00BA44C9" w:rsidR="008E6217" w:rsidP="00BA44C9" w:rsidRDefault="008E6217" w14:paraId="3E1B8193" w14:textId="4497F603">
      <w:pPr>
        <w:pStyle w:val="JuTitle"/>
      </w:pPr>
      <w:bookmarkStart w:name="To" w:id="0"/>
      <w:r w:rsidRPr="00BA44C9">
        <w:rPr>
          <w:color w:val="000000" w:themeColor="text1"/>
        </w:rPr>
        <w:t xml:space="preserve">CASE OF </w:t>
      </w:r>
      <w:bookmarkEnd w:id="0"/>
      <w:r w:rsidRPr="00BA44C9" w:rsidR="00157F8C">
        <w:t>KUZMINAS v. RUSSIA</w:t>
      </w:r>
    </w:p>
    <w:p w:rsidRPr="00BA44C9" w:rsidR="00D74888" w:rsidP="00BA44C9" w:rsidRDefault="008E6217" w14:paraId="4046CAE8" w14:textId="23C4BA44">
      <w:pPr>
        <w:pStyle w:val="ECHRCoverTitle4"/>
      </w:pPr>
      <w:r w:rsidRPr="00BA44C9">
        <w:t>(</w:t>
      </w:r>
      <w:r w:rsidRPr="00BA44C9" w:rsidR="00157F8C">
        <w:t>Application no.</w:t>
      </w:r>
      <w:r w:rsidRPr="00BA44C9">
        <w:t xml:space="preserve"> </w:t>
      </w:r>
      <w:r w:rsidRPr="00BA44C9" w:rsidR="00157F8C">
        <w:t>69810/11</w:t>
      </w:r>
      <w:r w:rsidRPr="00BA44C9">
        <w:t>)</w:t>
      </w:r>
    </w:p>
    <w:p w:rsidRPr="00BA44C9" w:rsidR="0098410D" w:rsidP="00BA44C9" w:rsidRDefault="0098410D" w14:paraId="76E2EC56" w14:textId="77777777">
      <w:pPr>
        <w:pStyle w:val="DecHCase"/>
      </w:pPr>
    </w:p>
    <w:p w:rsidRPr="00BA44C9" w:rsidR="0098410D" w:rsidP="00BA44C9" w:rsidRDefault="0098410D" w14:paraId="7A919913" w14:textId="77777777">
      <w:pPr>
        <w:pStyle w:val="DecHCase"/>
      </w:pPr>
    </w:p>
    <w:p w:rsidRPr="00BA44C9" w:rsidR="0098410D" w:rsidP="00BA44C9" w:rsidRDefault="0098410D" w14:paraId="27947E7E" w14:textId="77777777">
      <w:pPr>
        <w:pStyle w:val="DecHCase"/>
      </w:pPr>
    </w:p>
    <w:p w:rsidRPr="00BA44C9" w:rsidR="0098410D" w:rsidP="00BA44C9" w:rsidRDefault="0098410D" w14:paraId="06C57B3F" w14:textId="39598B81">
      <w:pPr>
        <w:pStyle w:val="DecHCase"/>
      </w:pPr>
      <w:r w:rsidRPr="00BA44C9">
        <w:t>JUDGMENT</w:t>
      </w:r>
      <w:r w:rsidRPr="00BA44C9" w:rsidR="00AC4CD4">
        <w:br/>
      </w:r>
    </w:p>
    <w:p w:rsidRPr="00BA44C9" w:rsidR="00BA44C9" w:rsidP="00BA44C9" w:rsidRDefault="00BA44C9" w14:paraId="3B49B5A5" w14:textId="7EBF25A2">
      <w:pPr>
        <w:pStyle w:val="JuPara"/>
        <w:pBdr>
          <w:top w:val="single" w:color="auto" w:sz="4" w:space="1"/>
          <w:left w:val="single" w:color="auto" w:sz="4" w:space="4"/>
          <w:bottom w:val="single" w:color="auto" w:sz="4" w:space="1"/>
          <w:right w:val="single" w:color="auto" w:sz="4" w:space="4"/>
        </w:pBdr>
        <w:ind w:firstLine="0"/>
      </w:pPr>
      <w:r w:rsidRPr="00BA44C9">
        <w:rPr>
          <w:rFonts w:cstheme="minorHAnsi"/>
        </w:rPr>
        <w:t xml:space="preserve">Art 8 • Home and private life </w:t>
      </w:r>
      <w:r w:rsidRPr="00BA44C9">
        <w:rPr>
          <w:rStyle w:val="s68f5eaef"/>
          <w:rFonts w:cstheme="minorHAnsi"/>
          <w:color w:val="000000"/>
        </w:rPr>
        <w:t>• Unlawful and unjustified search of applicant’s home in connection with drug-related criminal investigation using “urgent procedure” •</w:t>
      </w:r>
      <w:r w:rsidRPr="00BA44C9">
        <w:rPr>
          <w:rFonts w:cstheme="minorHAnsi"/>
          <w:color w:val="000000"/>
        </w:rPr>
        <w:t xml:space="preserve"> Inadequate </w:t>
      </w:r>
      <w:r w:rsidRPr="00BA44C9">
        <w:rPr>
          <w:rStyle w:val="sbc73225d"/>
          <w:rFonts w:cstheme="minorHAnsi"/>
          <w:i/>
          <w:iCs/>
          <w:color w:val="000000"/>
        </w:rPr>
        <w:t xml:space="preserve">ex post facto </w:t>
      </w:r>
      <w:r w:rsidRPr="00BA44C9">
        <w:rPr>
          <w:rStyle w:val="s68f5eaef"/>
          <w:rFonts w:cstheme="minorHAnsi"/>
          <w:color w:val="000000"/>
        </w:rPr>
        <w:t>judicial review</w:t>
      </w:r>
    </w:p>
    <w:p w:rsidRPr="00BA44C9" w:rsidR="00BA44C9" w:rsidP="00BA44C9" w:rsidRDefault="00BA44C9" w14:paraId="101777D4" w14:textId="77777777">
      <w:pPr>
        <w:pStyle w:val="JuPara"/>
        <w:spacing w:after="240"/>
      </w:pPr>
    </w:p>
    <w:p w:rsidRPr="00BA44C9" w:rsidR="0098410D" w:rsidP="00BA44C9" w:rsidRDefault="0098410D" w14:paraId="6115E0B3" w14:textId="77777777">
      <w:pPr>
        <w:pStyle w:val="DecHCase"/>
      </w:pPr>
      <w:r w:rsidRPr="00BA44C9">
        <w:t>STRASBOURG</w:t>
      </w:r>
    </w:p>
    <w:p w:rsidRPr="00BA44C9" w:rsidR="0098410D" w:rsidP="00BA44C9" w:rsidRDefault="00157F8C" w14:paraId="1F5A1170" w14:textId="1E68AAF2">
      <w:pPr>
        <w:pStyle w:val="DecHCase"/>
      </w:pPr>
      <w:r w:rsidRPr="00BA44C9">
        <w:rPr>
          <w:rFonts w:ascii="Times New Roman" w:hAnsi="Times New Roman" w:cs="Times New Roman"/>
        </w:rPr>
        <w:t>21 December 2021</w:t>
      </w:r>
    </w:p>
    <w:p w:rsidRPr="00BA44C9" w:rsidR="00AC4CD4" w:rsidP="00BA44C9" w:rsidRDefault="00AC4CD4" w14:paraId="5D5BCA6E" w14:textId="3754BB79">
      <w:pPr>
        <w:pStyle w:val="JuPara"/>
      </w:pPr>
    </w:p>
    <w:p w:rsidRPr="00BA44C9" w:rsidR="00BA44C9" w:rsidP="00BA44C9" w:rsidRDefault="00BA44C9" w14:paraId="48A8EFE4" w14:textId="1407DCFD">
      <w:pPr>
        <w:pStyle w:val="JuPara"/>
      </w:pPr>
    </w:p>
    <w:p w:rsidRPr="00BA44C9" w:rsidR="00BA44C9" w:rsidP="00BA44C9" w:rsidRDefault="00BA44C9" w14:paraId="0CB5A39D" w14:textId="77777777">
      <w:pPr>
        <w:pStyle w:val="JuPara"/>
      </w:pPr>
    </w:p>
    <w:p w:rsidRPr="00BA44C9" w:rsidR="002422B6" w:rsidP="00BA44C9" w:rsidRDefault="0098410D" w14:paraId="2571C883" w14:textId="515EEA3E">
      <w:pPr>
        <w:rPr>
          <w:i/>
          <w:sz w:val="22"/>
        </w:rPr>
      </w:pPr>
      <w:r w:rsidRPr="00BA44C9">
        <w:rPr>
          <w:i/>
          <w:sz w:val="22"/>
        </w:rPr>
        <w:t xml:space="preserve">This judgment </w:t>
      </w:r>
      <w:r w:rsidRPr="00BA44C9" w:rsidR="00157F8C">
        <w:rPr>
          <w:i/>
          <w:sz w:val="22"/>
        </w:rPr>
        <w:t>will become final in the circumstances set out in Article 44 § 2 of the Convention. It</w:t>
      </w:r>
      <w:r w:rsidRPr="00BA44C9">
        <w:rPr>
          <w:i/>
          <w:sz w:val="22"/>
        </w:rPr>
        <w:t xml:space="preserve"> may be subject to editorial revision.</w:t>
      </w:r>
    </w:p>
    <w:p w:rsidRPr="00BA44C9" w:rsidR="0098410D" w:rsidP="00BA44C9" w:rsidRDefault="0098410D" w14:paraId="0AED4857" w14:textId="77777777"/>
    <w:p w:rsidRPr="00BA44C9" w:rsidR="00BA44C9" w:rsidP="00BA44C9" w:rsidRDefault="00BA44C9" w14:paraId="1926084F" w14:textId="2F527F60">
      <w:pPr>
        <w:sectPr w:rsidRPr="00BA44C9" w:rsidR="00BA44C9" w:rsidSect="00D66471">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BA44C9" w:rsidR="0098410D" w:rsidP="00BA44C9" w:rsidRDefault="0098410D" w14:paraId="63197372" w14:textId="48CB23B0">
      <w:pPr>
        <w:pStyle w:val="JuCase"/>
      </w:pPr>
      <w:r w:rsidRPr="00BA44C9">
        <w:t xml:space="preserve">In the case of </w:t>
      </w:r>
      <w:proofErr w:type="spellStart"/>
      <w:r w:rsidRPr="00BA44C9" w:rsidR="00157F8C">
        <w:t>Kuzminas</w:t>
      </w:r>
      <w:proofErr w:type="spellEnd"/>
      <w:r w:rsidRPr="00BA44C9" w:rsidR="00157F8C">
        <w:t xml:space="preserve"> v. Russia</w:t>
      </w:r>
      <w:r w:rsidRPr="00BA44C9">
        <w:t>,</w:t>
      </w:r>
    </w:p>
    <w:p w:rsidRPr="00BA44C9" w:rsidR="009F4C8F" w:rsidP="00BA44C9" w:rsidRDefault="009F4C8F" w14:paraId="626ED7D2" w14:textId="3F71F759">
      <w:pPr>
        <w:pStyle w:val="JuPara"/>
      </w:pPr>
      <w:r w:rsidRPr="00BA44C9">
        <w:t>The European Court of Human Rights (</w:t>
      </w:r>
      <w:r w:rsidRPr="00BA44C9" w:rsidR="00157F8C">
        <w:t>Third Section</w:t>
      </w:r>
      <w:r w:rsidRPr="00BA44C9">
        <w:t xml:space="preserve">), sitting as a </w:t>
      </w:r>
      <w:r w:rsidRPr="00BA44C9" w:rsidR="00157F8C">
        <w:t>Chamber</w:t>
      </w:r>
      <w:r w:rsidRPr="00BA44C9">
        <w:t xml:space="preserve"> composed of:</w:t>
      </w:r>
    </w:p>
    <w:p w:rsidRPr="00BA44C9" w:rsidR="009F4C8F" w:rsidP="00BA44C9" w:rsidRDefault="001264EF" w14:paraId="515A7359" w14:textId="0C98D583">
      <w:pPr>
        <w:pStyle w:val="JuJudges"/>
      </w:pPr>
      <w:r w:rsidRPr="00BA44C9">
        <w:tab/>
        <w:t>Georges Ravarani,</w:t>
      </w:r>
      <w:r w:rsidRPr="00BA44C9">
        <w:rPr>
          <w:i/>
        </w:rPr>
        <w:t xml:space="preserve"> President,</w:t>
      </w:r>
      <w:r w:rsidRPr="00BA44C9">
        <w:rPr>
          <w:i/>
        </w:rPr>
        <w:br/>
      </w:r>
      <w:r w:rsidRPr="00BA44C9">
        <w:tab/>
        <w:t>Georgios A. Serghides,</w:t>
      </w:r>
      <w:r w:rsidRPr="00BA44C9">
        <w:rPr>
          <w:i/>
        </w:rPr>
        <w:br/>
      </w:r>
      <w:r w:rsidRPr="00BA44C9">
        <w:tab/>
        <w:t>Dmitry Dedov,</w:t>
      </w:r>
      <w:r w:rsidRPr="00BA44C9">
        <w:rPr>
          <w:i/>
        </w:rPr>
        <w:br/>
      </w:r>
      <w:r w:rsidRPr="00BA44C9">
        <w:tab/>
        <w:t>Darian Pavli,</w:t>
      </w:r>
      <w:r w:rsidRPr="00BA44C9">
        <w:rPr>
          <w:i/>
        </w:rPr>
        <w:br/>
      </w:r>
      <w:r w:rsidRPr="00BA44C9">
        <w:tab/>
        <w:t>Peeter Roosma,</w:t>
      </w:r>
      <w:r w:rsidRPr="00BA44C9">
        <w:rPr>
          <w:i/>
        </w:rPr>
        <w:br/>
      </w:r>
      <w:r w:rsidRPr="00BA44C9">
        <w:tab/>
        <w:t xml:space="preserve">Andreas </w:t>
      </w:r>
      <w:proofErr w:type="spellStart"/>
      <w:r w:rsidRPr="00BA44C9">
        <w:t>Zünd</w:t>
      </w:r>
      <w:proofErr w:type="spellEnd"/>
      <w:r w:rsidRPr="00BA44C9">
        <w:t>,</w:t>
      </w:r>
      <w:r w:rsidRPr="00BA44C9">
        <w:rPr>
          <w:i/>
        </w:rPr>
        <w:br/>
      </w:r>
      <w:r w:rsidRPr="00BA44C9">
        <w:tab/>
      </w:r>
      <w:r w:rsidRPr="00BA44C9" w:rsidR="00361496">
        <w:t xml:space="preserve">Frédéric </w:t>
      </w:r>
      <w:proofErr w:type="spellStart"/>
      <w:r w:rsidRPr="00BA44C9" w:rsidR="00361496">
        <w:t>Krenc</w:t>
      </w:r>
      <w:proofErr w:type="spellEnd"/>
      <w:r w:rsidRPr="00BA44C9" w:rsidR="00361496">
        <w:t>,</w:t>
      </w:r>
      <w:r w:rsidRPr="00BA44C9" w:rsidR="00AA5BCD">
        <w:t xml:space="preserve"> </w:t>
      </w:r>
      <w:r w:rsidRPr="00BA44C9" w:rsidR="00AA5BCD">
        <w:rPr>
          <w:i/>
        </w:rPr>
        <w:t>judges,</w:t>
      </w:r>
      <w:r w:rsidRPr="00BA44C9" w:rsidR="009F4C8F">
        <w:br/>
        <w:t xml:space="preserve">and </w:t>
      </w:r>
      <w:r w:rsidRPr="00BA44C9" w:rsidR="00157F8C">
        <w:t xml:space="preserve">Milan </w:t>
      </w:r>
      <w:proofErr w:type="spellStart"/>
      <w:r w:rsidRPr="00BA44C9" w:rsidR="00157F8C">
        <w:t>Blaško</w:t>
      </w:r>
      <w:proofErr w:type="spellEnd"/>
      <w:r w:rsidRPr="00BA44C9" w:rsidR="009F4C8F">
        <w:t xml:space="preserve">, </w:t>
      </w:r>
      <w:r w:rsidRPr="00BA44C9" w:rsidR="00157F8C">
        <w:rPr>
          <w:i/>
        </w:rPr>
        <w:t xml:space="preserve">Section </w:t>
      </w:r>
      <w:r w:rsidRPr="00BA44C9" w:rsidR="00157F8C">
        <w:rPr>
          <w:i/>
          <w:iCs/>
        </w:rPr>
        <w:t>Registrar</w:t>
      </w:r>
      <w:r w:rsidRPr="00BA44C9" w:rsidR="009F4C8F">
        <w:rPr>
          <w:i/>
        </w:rPr>
        <w:t>,</w:t>
      </w:r>
    </w:p>
    <w:p w:rsidRPr="00BA44C9" w:rsidR="00157F8C" w:rsidP="00BA44C9" w:rsidRDefault="00157F8C" w14:paraId="1607F1EE" w14:textId="77777777">
      <w:pPr>
        <w:pStyle w:val="JuPara"/>
      </w:pPr>
      <w:r w:rsidRPr="00BA44C9">
        <w:t>Having regard to:</w:t>
      </w:r>
    </w:p>
    <w:p w:rsidRPr="00BA44C9" w:rsidR="00157F8C" w:rsidP="00BA44C9" w:rsidRDefault="00157F8C" w14:paraId="49D8EDB5" w14:textId="77777777">
      <w:pPr>
        <w:pStyle w:val="JuPara"/>
      </w:pPr>
      <w:r w:rsidRPr="00BA44C9">
        <w:t xml:space="preserve">the application (no. 69810/11) against the Russian Federation lodged with the Court under Article 34 of the Convention for the Protection of Human Rights and Fundamental Freedoms (“the Convention”) by a Russian national, Mr Denis </w:t>
      </w:r>
      <w:proofErr w:type="spellStart"/>
      <w:r w:rsidRPr="00BA44C9">
        <w:t>Gennadyevich</w:t>
      </w:r>
      <w:proofErr w:type="spellEnd"/>
      <w:r w:rsidRPr="00BA44C9">
        <w:t xml:space="preserve"> </w:t>
      </w:r>
      <w:proofErr w:type="spellStart"/>
      <w:r w:rsidRPr="00BA44C9">
        <w:t>Kuzminas</w:t>
      </w:r>
      <w:proofErr w:type="spellEnd"/>
      <w:r w:rsidRPr="00BA44C9">
        <w:t xml:space="preserve"> (“the applicant”), on 20 October 2011;</w:t>
      </w:r>
    </w:p>
    <w:p w:rsidRPr="00BA44C9" w:rsidR="00157F8C" w:rsidP="00BA44C9" w:rsidRDefault="00157F8C" w14:paraId="22242614" w14:textId="77777777">
      <w:pPr>
        <w:pStyle w:val="JuPara"/>
      </w:pPr>
      <w:r w:rsidRPr="00BA44C9">
        <w:t xml:space="preserve">the decision to give notice to the Russian Government (“the Government”) of the </w:t>
      </w:r>
      <w:proofErr w:type="gramStart"/>
      <w:r w:rsidRPr="00BA44C9">
        <w:t>application;</w:t>
      </w:r>
      <w:proofErr w:type="gramEnd"/>
    </w:p>
    <w:p w:rsidRPr="00BA44C9" w:rsidR="00157F8C" w:rsidP="00BA44C9" w:rsidRDefault="00157F8C" w14:paraId="5FD58144" w14:textId="3CC82B6C">
      <w:pPr>
        <w:pStyle w:val="JuPara"/>
      </w:pPr>
      <w:r w:rsidRPr="00BA44C9">
        <w:t>the parties</w:t>
      </w:r>
      <w:r w:rsidRPr="00BA44C9" w:rsidR="00BA44C9">
        <w:t>’</w:t>
      </w:r>
      <w:r w:rsidRPr="00BA44C9">
        <w:t xml:space="preserve"> </w:t>
      </w:r>
      <w:proofErr w:type="gramStart"/>
      <w:r w:rsidRPr="00BA44C9">
        <w:t>observations;</w:t>
      </w:r>
      <w:proofErr w:type="gramEnd"/>
    </w:p>
    <w:p w:rsidRPr="00BA44C9" w:rsidR="009F4C8F" w:rsidP="00BA44C9" w:rsidRDefault="009F4C8F" w14:paraId="1CCCE9CB" w14:textId="590E6051">
      <w:pPr>
        <w:pStyle w:val="JuPara"/>
      </w:pPr>
      <w:r w:rsidRPr="00BA44C9">
        <w:t xml:space="preserve">Having deliberated in private on </w:t>
      </w:r>
      <w:r w:rsidRPr="00BA44C9" w:rsidR="00157F8C">
        <w:t>30 November 2021</w:t>
      </w:r>
      <w:r w:rsidRPr="00BA44C9">
        <w:t>,</w:t>
      </w:r>
    </w:p>
    <w:p w:rsidRPr="00BA44C9" w:rsidR="009F4C8F" w:rsidP="00BA44C9" w:rsidRDefault="009F4C8F" w14:paraId="7C31CD49" w14:textId="77777777">
      <w:pPr>
        <w:pStyle w:val="JuPara"/>
      </w:pPr>
      <w:r w:rsidRPr="00BA44C9">
        <w:t>Delivers the following judgment, which was adopted on that date:</w:t>
      </w:r>
    </w:p>
    <w:p w:rsidRPr="00BA44C9" w:rsidR="00157F8C" w:rsidP="00BA44C9" w:rsidRDefault="00157F8C" w14:paraId="1D9D60BC" w14:textId="77777777">
      <w:pPr>
        <w:pStyle w:val="JuHHead"/>
        <w:numPr>
          <w:ilvl w:val="0"/>
          <w:numId w:val="0"/>
        </w:numPr>
      </w:pPr>
      <w:r w:rsidRPr="00BA44C9">
        <w:t>INTRODUCTION</w:t>
      </w:r>
    </w:p>
    <w:p w:rsidRPr="00BA44C9" w:rsidR="00157F8C" w:rsidP="00BA44C9" w:rsidRDefault="00157F8C" w14:paraId="3994BF79" w14:textId="5AEBC649">
      <w:pPr>
        <w:pStyle w:val="JuPara"/>
      </w:pPr>
      <w:r w:rsidRPr="00BA44C9">
        <w:fldChar w:fldCharType="begin"/>
      </w:r>
      <w:r w:rsidRPr="00BA44C9">
        <w:instrText xml:space="preserve"> SEQ level0 \*arabic </w:instrText>
      </w:r>
      <w:r w:rsidRPr="00BA44C9">
        <w:fldChar w:fldCharType="separate"/>
      </w:r>
      <w:r w:rsidRPr="00BA44C9" w:rsidR="00BA44C9">
        <w:rPr>
          <w:noProof/>
        </w:rPr>
        <w:t>1</w:t>
      </w:r>
      <w:r w:rsidRPr="00BA44C9">
        <w:fldChar w:fldCharType="end"/>
      </w:r>
      <w:r w:rsidRPr="00BA44C9">
        <w:t>.  The present case concerns a search of the applicant</w:t>
      </w:r>
      <w:r w:rsidRPr="00BA44C9" w:rsidR="00BA44C9">
        <w:t>’</w:t>
      </w:r>
      <w:r w:rsidRPr="00BA44C9">
        <w:t>s home in urgent circumstances and its subsequent judicial review.</w:t>
      </w:r>
    </w:p>
    <w:p w:rsidRPr="00BA44C9" w:rsidR="00157F8C" w:rsidP="00BA44C9" w:rsidRDefault="00157F8C" w14:paraId="1A82611F" w14:textId="77777777">
      <w:pPr>
        <w:pStyle w:val="JuHHead"/>
      </w:pPr>
      <w:r w:rsidRPr="00BA44C9">
        <w:t>THE FACTS</w:t>
      </w:r>
    </w:p>
    <w:p w:rsidRPr="00BA44C9" w:rsidR="00157F8C" w:rsidP="00BA44C9" w:rsidRDefault="00157F8C" w14:paraId="16D4A5C6" w14:textId="14645A0D">
      <w:pPr>
        <w:pStyle w:val="JuPara"/>
      </w:pPr>
      <w:r w:rsidRPr="00BA44C9">
        <w:fldChar w:fldCharType="begin"/>
      </w:r>
      <w:r w:rsidRPr="00BA44C9">
        <w:instrText xml:space="preserve"> SEQ level0 \*arabic </w:instrText>
      </w:r>
      <w:r w:rsidRPr="00BA44C9">
        <w:fldChar w:fldCharType="separate"/>
      </w:r>
      <w:r w:rsidRPr="00BA44C9" w:rsidR="00BA44C9">
        <w:rPr>
          <w:noProof/>
        </w:rPr>
        <w:t>2</w:t>
      </w:r>
      <w:r w:rsidRPr="00BA44C9">
        <w:fldChar w:fldCharType="end"/>
      </w:r>
      <w:r w:rsidRPr="00BA44C9">
        <w:t xml:space="preserve">.  The applicant was born in 1978 and was detained in </w:t>
      </w:r>
      <w:proofErr w:type="spellStart"/>
      <w:r w:rsidRPr="00BA44C9">
        <w:t>Slavyanovka</w:t>
      </w:r>
      <w:proofErr w:type="spellEnd"/>
      <w:r w:rsidRPr="00BA44C9">
        <w:t>, Kaliningrad Region. He was granted legal aid and was represented before the Court by Mr V.A. </w:t>
      </w:r>
      <w:proofErr w:type="spellStart"/>
      <w:r w:rsidRPr="00BA44C9">
        <w:t>Filatyev</w:t>
      </w:r>
      <w:proofErr w:type="spellEnd"/>
      <w:r w:rsidRPr="00BA44C9">
        <w:t>, a lawyer practising in Kaliningrad.</w:t>
      </w:r>
    </w:p>
    <w:p w:rsidRPr="00BA44C9" w:rsidR="00157F8C" w:rsidP="00BA44C9" w:rsidRDefault="00157F8C" w14:paraId="76E869A7" w14:textId="2266BF9F">
      <w:pPr>
        <w:pStyle w:val="JuPara"/>
      </w:pPr>
      <w:r w:rsidRPr="00BA44C9">
        <w:fldChar w:fldCharType="begin"/>
      </w:r>
      <w:r w:rsidRPr="00BA44C9">
        <w:instrText xml:space="preserve"> SEQ level0 \*arabic </w:instrText>
      </w:r>
      <w:r w:rsidRPr="00BA44C9">
        <w:fldChar w:fldCharType="separate"/>
      </w:r>
      <w:r w:rsidRPr="00BA44C9" w:rsidR="00BA44C9">
        <w:rPr>
          <w:noProof/>
        </w:rPr>
        <w:t>3</w:t>
      </w:r>
      <w:r w:rsidRPr="00BA44C9">
        <w:fldChar w:fldCharType="end"/>
      </w:r>
      <w:r w:rsidRPr="00BA44C9">
        <w:t xml:space="preserve">.  The Government were represented initially by Mr M. Galperin, Representative of the Russian Federation to the European Court of Human Rights, and lately by Mr M. </w:t>
      </w:r>
      <w:proofErr w:type="spellStart"/>
      <w:r w:rsidRPr="00BA44C9">
        <w:t>Vinogradov</w:t>
      </w:r>
      <w:proofErr w:type="spellEnd"/>
      <w:r w:rsidRPr="00BA44C9">
        <w:t>, his successor in that office.</w:t>
      </w:r>
    </w:p>
    <w:p w:rsidRPr="00BA44C9" w:rsidR="00157F8C" w:rsidP="00BA44C9" w:rsidRDefault="00157F8C" w14:paraId="4D2A2BDF" w14:textId="610EEB82">
      <w:pPr>
        <w:pStyle w:val="JuPara"/>
      </w:pPr>
      <w:r w:rsidRPr="00BA44C9">
        <w:fldChar w:fldCharType="begin"/>
      </w:r>
      <w:r w:rsidRPr="00BA44C9">
        <w:instrText xml:space="preserve"> SEQ level0 \*arabic </w:instrText>
      </w:r>
      <w:r w:rsidRPr="00BA44C9">
        <w:fldChar w:fldCharType="separate"/>
      </w:r>
      <w:r w:rsidRPr="00BA44C9" w:rsidR="00BA44C9">
        <w:rPr>
          <w:noProof/>
        </w:rPr>
        <w:t>4</w:t>
      </w:r>
      <w:r w:rsidRPr="00BA44C9">
        <w:fldChar w:fldCharType="end"/>
      </w:r>
      <w:r w:rsidRPr="00BA44C9">
        <w:t>.  The facts of the case, as submitted by the parties, may be summarised as follows.</w:t>
      </w:r>
    </w:p>
    <w:p w:rsidRPr="00BA44C9" w:rsidR="00157F8C" w:rsidP="00BA44C9" w:rsidRDefault="00157F8C" w14:paraId="65E1DBC2" w14:textId="33DCD76B">
      <w:pPr>
        <w:pStyle w:val="JuPara"/>
      </w:pPr>
      <w:r w:rsidRPr="00BA44C9">
        <w:fldChar w:fldCharType="begin"/>
      </w:r>
      <w:r w:rsidRPr="00BA44C9">
        <w:instrText xml:space="preserve"> SEQ level0 \*arabic </w:instrText>
      </w:r>
      <w:r w:rsidRPr="00BA44C9">
        <w:fldChar w:fldCharType="separate"/>
      </w:r>
      <w:r w:rsidRPr="00BA44C9" w:rsidR="00BA44C9">
        <w:rPr>
          <w:noProof/>
        </w:rPr>
        <w:t>5</w:t>
      </w:r>
      <w:r w:rsidRPr="00BA44C9">
        <w:fldChar w:fldCharType="end"/>
      </w:r>
      <w:r w:rsidRPr="00BA44C9">
        <w:t>.  On 2 February 2011 the police conducted a test purchase of drugs from a Mr S. When questioned after his arrest, between about 7 p.m. and 8 p.m., Mr S. provided the address of a man named “</w:t>
      </w:r>
      <w:proofErr w:type="spellStart"/>
      <w:r w:rsidRPr="00BA44C9">
        <w:t>Kuzya</w:t>
      </w:r>
      <w:proofErr w:type="spellEnd"/>
      <w:r w:rsidRPr="00BA44C9">
        <w:t>” from whom he had allegedly bought the drugs.</w:t>
      </w:r>
    </w:p>
    <w:p w:rsidRPr="00BA44C9" w:rsidR="00157F8C" w:rsidP="00BA44C9" w:rsidRDefault="00157F8C" w14:paraId="24B881D6" w14:textId="0F4056B6">
      <w:pPr>
        <w:pStyle w:val="JuPara"/>
      </w:pPr>
      <w:r w:rsidRPr="00BA44C9">
        <w:fldChar w:fldCharType="begin"/>
      </w:r>
      <w:r w:rsidRPr="00BA44C9">
        <w:instrText xml:space="preserve"> SEQ level0 \*arabic </w:instrText>
      </w:r>
      <w:r w:rsidRPr="00BA44C9">
        <w:fldChar w:fldCharType="separate"/>
      </w:r>
      <w:bookmarkStart w:name="paragraph00006" w:id="1"/>
      <w:r w:rsidRPr="00BA44C9" w:rsidR="00BA44C9">
        <w:rPr>
          <w:noProof/>
        </w:rPr>
        <w:t>6</w:t>
      </w:r>
      <w:bookmarkEnd w:id="1"/>
      <w:r w:rsidRPr="00BA44C9">
        <w:fldChar w:fldCharType="end"/>
      </w:r>
      <w:r w:rsidRPr="00BA44C9">
        <w:t>.  On 3 February 2011 the police conducted a test purchase of drugs from the applicant, who lived at the address provided by Mr S. At about 2 p.m., they searched the applicant</w:t>
      </w:r>
      <w:r w:rsidRPr="00BA44C9" w:rsidR="00BA44C9">
        <w:t>’</w:t>
      </w:r>
      <w:r w:rsidRPr="00BA44C9">
        <w:t>s flat under an urgent search order issued by the investigator in charge. The search order referred to the events of the previous day: the criminal case opened against Mr S., the test purchase of drugs from him and the interview during which Mr S. had given the applicant</w:t>
      </w:r>
      <w:r w:rsidRPr="00BA44C9" w:rsidR="00BA44C9">
        <w:t>’</w:t>
      </w:r>
      <w:r w:rsidRPr="00BA44C9">
        <w:t>s address. The search order also mentioned that, according to “operational</w:t>
      </w:r>
      <w:r w:rsidRPr="00BA44C9">
        <w:noBreakHyphen/>
        <w:t>search information”, a woman was registered as living in the flat at the address indicated by Mr S., and her partner was known as “</w:t>
      </w:r>
      <w:proofErr w:type="spellStart"/>
      <w:r w:rsidRPr="00BA44C9">
        <w:t>Kuzya</w:t>
      </w:r>
      <w:proofErr w:type="spellEnd"/>
      <w:r w:rsidRPr="00BA44C9">
        <w:t>”. On the basis of the above information, the investigator concluded that there were sufficient grounds to believe that, at the above-mentioned flat, there “might be drugs, psychotic and poisonous substances, other items banned from circulation, money and valuables obtained through illegal activity, as well as other material and documents relevant to the criminal investigation and that, therefore, it was necessary to conduct the search urgently because the normal delay of twenty-four hours to obtain a court search warrant could result in the loss of material relevant to the criminal investigation”.</w:t>
      </w:r>
    </w:p>
    <w:p w:rsidRPr="00BA44C9" w:rsidR="00157F8C" w:rsidP="00BA44C9" w:rsidRDefault="00157F8C" w14:paraId="5559B8D8" w14:textId="099AFFAA">
      <w:pPr>
        <w:pStyle w:val="JuPara"/>
      </w:pPr>
      <w:r w:rsidRPr="00BA44C9">
        <w:fldChar w:fldCharType="begin"/>
      </w:r>
      <w:r w:rsidRPr="00BA44C9">
        <w:instrText xml:space="preserve"> SEQ level0 \*arabic </w:instrText>
      </w:r>
      <w:r w:rsidRPr="00BA44C9">
        <w:fldChar w:fldCharType="separate"/>
      </w:r>
      <w:bookmarkStart w:name="paragraph00007" w:id="2"/>
      <w:r w:rsidRPr="00BA44C9" w:rsidR="00BA44C9">
        <w:rPr>
          <w:noProof/>
        </w:rPr>
        <w:t>7</w:t>
      </w:r>
      <w:bookmarkEnd w:id="2"/>
      <w:r w:rsidRPr="00BA44C9">
        <w:fldChar w:fldCharType="end"/>
      </w:r>
      <w:r w:rsidRPr="00BA44C9">
        <w:t>.  On an unspecified date the investigator lodged an application with a first-instance court to have the search of 3 February 2011 declared lawful. The application was supported by copies of the investigator</w:t>
      </w:r>
      <w:r w:rsidRPr="00BA44C9" w:rsidR="00BA44C9">
        <w:t>’</w:t>
      </w:r>
      <w:r w:rsidRPr="00BA44C9">
        <w:t>s search order of 3 February 2011 and the search record.</w:t>
      </w:r>
    </w:p>
    <w:p w:rsidRPr="00BA44C9" w:rsidR="00157F8C" w:rsidP="00BA44C9" w:rsidRDefault="00157F8C" w14:paraId="6E1528F5" w14:textId="25B12CE0">
      <w:pPr>
        <w:pStyle w:val="JuPara"/>
      </w:pPr>
      <w:r w:rsidRPr="00BA44C9">
        <w:fldChar w:fldCharType="begin"/>
      </w:r>
      <w:r w:rsidRPr="00BA44C9">
        <w:instrText xml:space="preserve"> SEQ level0 \*arabic </w:instrText>
      </w:r>
      <w:r w:rsidRPr="00BA44C9">
        <w:fldChar w:fldCharType="separate"/>
      </w:r>
      <w:bookmarkStart w:name="paragraph00008" w:id="3"/>
      <w:r w:rsidRPr="00BA44C9" w:rsidR="00BA44C9">
        <w:rPr>
          <w:noProof/>
        </w:rPr>
        <w:t>8</w:t>
      </w:r>
      <w:bookmarkEnd w:id="3"/>
      <w:r w:rsidRPr="00BA44C9">
        <w:fldChar w:fldCharType="end"/>
      </w:r>
      <w:r w:rsidRPr="00BA44C9">
        <w:t xml:space="preserve">.  On 9 February 2011 the </w:t>
      </w:r>
      <w:proofErr w:type="spellStart"/>
      <w:r w:rsidRPr="00BA44C9">
        <w:t>Moskovskiy</w:t>
      </w:r>
      <w:proofErr w:type="spellEnd"/>
      <w:r w:rsidRPr="00BA44C9">
        <w:t xml:space="preserve"> District Court of Kaliningrad (“the District Court”) examined the above-mentioned application. In its decision it reiterated the contents of the investigator</w:t>
      </w:r>
      <w:r w:rsidRPr="00BA44C9" w:rsidR="00BA44C9">
        <w:t>’</w:t>
      </w:r>
      <w:r w:rsidRPr="00BA44C9">
        <w:t>s search order; it went on to indicate that the search order had been issued and executed on 3 February 2011 and that the investigator</w:t>
      </w:r>
      <w:r w:rsidRPr="00BA44C9" w:rsidR="00BA44C9">
        <w:t>’</w:t>
      </w:r>
      <w:r w:rsidRPr="00BA44C9">
        <w:t>s application to have the search declared lawful had reached the court on 9 February 2011. The District Court, “having examined the material submitted to it”, held that the investigator had had sufficient grounds to believe that “drugs, psychotropic and poisonous substances, other items banned from circulation, money and valuables obtained through illegal activity, as well as other material and documents relevant to the investigation” would be found at the applicant</w:t>
      </w:r>
      <w:r w:rsidRPr="00BA44C9" w:rsidR="00BA44C9">
        <w:t>’</w:t>
      </w:r>
      <w:r w:rsidRPr="00BA44C9">
        <w:t>s residence. The District Court further noted that “the search had been conducted in urgent conditions” and concluded by declaring the search lawful.</w:t>
      </w:r>
    </w:p>
    <w:p w:rsidRPr="00BA44C9" w:rsidR="00157F8C" w:rsidP="00BA44C9" w:rsidRDefault="00157F8C" w14:paraId="3CD12DD3" w14:textId="1443EA82">
      <w:pPr>
        <w:pStyle w:val="JuPara"/>
      </w:pPr>
      <w:r w:rsidRPr="00BA44C9">
        <w:fldChar w:fldCharType="begin"/>
      </w:r>
      <w:r w:rsidRPr="00BA44C9">
        <w:instrText xml:space="preserve"> SEQ level0 \*arabic </w:instrText>
      </w:r>
      <w:r w:rsidRPr="00BA44C9">
        <w:fldChar w:fldCharType="separate"/>
      </w:r>
      <w:bookmarkStart w:name="paragraph00009" w:id="4"/>
      <w:r w:rsidRPr="00BA44C9" w:rsidR="00BA44C9">
        <w:rPr>
          <w:noProof/>
        </w:rPr>
        <w:t>9</w:t>
      </w:r>
      <w:bookmarkEnd w:id="4"/>
      <w:r w:rsidRPr="00BA44C9">
        <w:fldChar w:fldCharType="end"/>
      </w:r>
      <w:r w:rsidRPr="00BA44C9">
        <w:t>.  The applicant lodged an appeal against the decision of 9 February 2011. He complained</w:t>
      </w:r>
      <w:proofErr w:type="gramStart"/>
      <w:r w:rsidRPr="00BA44C9">
        <w:t>, in particular, that</w:t>
      </w:r>
      <w:proofErr w:type="gramEnd"/>
      <w:r w:rsidRPr="00BA44C9">
        <w:t xml:space="preserve"> the court</w:t>
      </w:r>
      <w:r w:rsidRPr="00BA44C9" w:rsidR="00BA44C9">
        <w:t>’</w:t>
      </w:r>
      <w:r w:rsidRPr="00BA44C9">
        <w:t>s decision had been unlawful and unfounded. He further asserted that the investigator had had enough time to obtain judicial authorisation prior to the search. He also complained that the time-limit for the submission of the application to confirm the lawfulness of the urgent search had not been complied with.</w:t>
      </w:r>
    </w:p>
    <w:p w:rsidRPr="00BA44C9" w:rsidR="00157F8C" w:rsidP="00BA44C9" w:rsidRDefault="00157F8C" w14:paraId="3FD7C401" w14:textId="4EB4338A">
      <w:pPr>
        <w:pStyle w:val="JuPara"/>
      </w:pPr>
      <w:r w:rsidRPr="00BA44C9">
        <w:fldChar w:fldCharType="begin"/>
      </w:r>
      <w:r w:rsidRPr="00BA44C9">
        <w:instrText xml:space="preserve"> SEQ level0 \*arabic </w:instrText>
      </w:r>
      <w:r w:rsidRPr="00BA44C9">
        <w:fldChar w:fldCharType="separate"/>
      </w:r>
      <w:bookmarkStart w:name="paragraph00010" w:id="5"/>
      <w:r w:rsidRPr="00BA44C9" w:rsidR="00BA44C9">
        <w:rPr>
          <w:noProof/>
        </w:rPr>
        <w:t>10</w:t>
      </w:r>
      <w:bookmarkEnd w:id="5"/>
      <w:r w:rsidRPr="00BA44C9">
        <w:fldChar w:fldCharType="end"/>
      </w:r>
      <w:r w:rsidRPr="00BA44C9">
        <w:t>.  On 6 September 2011 the Kaliningrad Regional Court (“the Regional Court”) upheld the decision of 9 February 2011. It found the investigator</w:t>
      </w:r>
      <w:r w:rsidRPr="00BA44C9" w:rsidR="00BA44C9">
        <w:t>’</w:t>
      </w:r>
      <w:r w:rsidRPr="00BA44C9">
        <w:t>s search order to be well founded and that it had been executed in urgent circumstances, with reference to “the risk of the loss of material relevant to the investigation”. The Regional Court did not address the applicant</w:t>
      </w:r>
      <w:r w:rsidRPr="00BA44C9" w:rsidR="00BA44C9">
        <w:t>’</w:t>
      </w:r>
      <w:r w:rsidRPr="00BA44C9">
        <w:t>s complaint about the failure to comply with the time-limit for applying for a judicial review of a search in urgent circumstances.</w:t>
      </w:r>
    </w:p>
    <w:p w:rsidRPr="00BA44C9" w:rsidR="00157F8C" w:rsidP="00BA44C9" w:rsidRDefault="00157F8C" w14:paraId="538737B9" w14:textId="77777777">
      <w:pPr>
        <w:pStyle w:val="JuHHead"/>
      </w:pPr>
      <w:r w:rsidRPr="00BA44C9">
        <w:t>RELEVANT LEGAL FRAMEWORK</w:t>
      </w:r>
    </w:p>
    <w:p w:rsidRPr="00BA44C9" w:rsidR="00157F8C" w:rsidP="00BA44C9" w:rsidRDefault="00157F8C" w14:paraId="05719A7D" w14:textId="35D59A5F">
      <w:pPr>
        <w:pStyle w:val="JuPara"/>
      </w:pPr>
      <w:r w:rsidRPr="00BA44C9">
        <w:fldChar w:fldCharType="begin"/>
      </w:r>
      <w:r w:rsidRPr="00BA44C9">
        <w:instrText xml:space="preserve"> SEQ level0 \*arabic </w:instrText>
      </w:r>
      <w:r w:rsidRPr="00BA44C9">
        <w:fldChar w:fldCharType="separate"/>
      </w:r>
      <w:bookmarkStart w:name="paragraph00011" w:id="6"/>
      <w:r w:rsidRPr="00BA44C9" w:rsidR="00BA44C9">
        <w:rPr>
          <w:noProof/>
        </w:rPr>
        <w:t>11</w:t>
      </w:r>
      <w:bookmarkEnd w:id="6"/>
      <w:r w:rsidRPr="00BA44C9">
        <w:fldChar w:fldCharType="end"/>
      </w:r>
      <w:r w:rsidRPr="00BA44C9">
        <w:t xml:space="preserve">.  A search of a place of residence requires a search warrant issued by a court </w:t>
      </w:r>
      <w:proofErr w:type="gramStart"/>
      <w:r w:rsidRPr="00BA44C9">
        <w:t>on the basis of</w:t>
      </w:r>
      <w:proofErr w:type="gramEnd"/>
      <w:r w:rsidRPr="00BA44C9">
        <w:t xml:space="preserve"> an application by an investigator (Article 165 of the Code of Criminal Procedure). In urgent cases – “when a search cannot be postponed” (“</w:t>
      </w:r>
      <w:r w:rsidRPr="00BA44C9">
        <w:rPr>
          <w:i/>
          <w:iCs/>
          <w:lang w:val="ru-RU"/>
        </w:rPr>
        <w:t>когда</w:t>
      </w:r>
      <w:r w:rsidRPr="00BA44C9">
        <w:rPr>
          <w:i/>
          <w:iCs/>
        </w:rPr>
        <w:t xml:space="preserve"> </w:t>
      </w:r>
      <w:r w:rsidRPr="00BA44C9">
        <w:rPr>
          <w:i/>
          <w:iCs/>
          <w:lang w:val="ru-RU"/>
        </w:rPr>
        <w:t>производство</w:t>
      </w:r>
      <w:r w:rsidRPr="00BA44C9">
        <w:rPr>
          <w:i/>
          <w:iCs/>
        </w:rPr>
        <w:t xml:space="preserve"> [</w:t>
      </w:r>
      <w:r w:rsidRPr="00BA44C9">
        <w:rPr>
          <w:i/>
          <w:iCs/>
          <w:lang w:val="ru-RU"/>
        </w:rPr>
        <w:t>обыска</w:t>
      </w:r>
      <w:r w:rsidRPr="00BA44C9">
        <w:rPr>
          <w:i/>
          <w:iCs/>
        </w:rPr>
        <w:t xml:space="preserve">] </w:t>
      </w:r>
      <w:r w:rsidRPr="00BA44C9">
        <w:rPr>
          <w:i/>
          <w:iCs/>
          <w:lang w:val="ru-RU"/>
        </w:rPr>
        <w:t>не</w:t>
      </w:r>
      <w:r w:rsidRPr="00BA44C9">
        <w:rPr>
          <w:i/>
          <w:iCs/>
        </w:rPr>
        <w:t xml:space="preserve"> </w:t>
      </w:r>
      <w:r w:rsidRPr="00BA44C9">
        <w:rPr>
          <w:i/>
          <w:iCs/>
          <w:lang w:val="ru-RU"/>
        </w:rPr>
        <w:t>терпит</w:t>
      </w:r>
      <w:r w:rsidRPr="00BA44C9">
        <w:rPr>
          <w:i/>
          <w:iCs/>
        </w:rPr>
        <w:t xml:space="preserve"> </w:t>
      </w:r>
      <w:r w:rsidRPr="00BA44C9">
        <w:rPr>
          <w:i/>
          <w:iCs/>
          <w:lang w:val="ru-RU"/>
        </w:rPr>
        <w:t>отлагательства</w:t>
      </w:r>
      <w:r w:rsidRPr="00BA44C9">
        <w:t>”) – a search may be conducted without prior judicial authorisation on the order of an investigator. In such cases, the investigator must notify a prosecutor and a judge of the urgent search no later than three days after it has been carried out. Copies of the investigator</w:t>
      </w:r>
      <w:r w:rsidRPr="00BA44C9" w:rsidR="00BA44C9">
        <w:t>’</w:t>
      </w:r>
      <w:r w:rsidRPr="00BA44C9">
        <w:t>s search order and the search record should be joined to the above-mentioned notification. The judge must then examine the lawfulness of the search within twenty-four hours of receiving the investigator</w:t>
      </w:r>
      <w:r w:rsidRPr="00BA44C9" w:rsidR="00BA44C9">
        <w:t>’</w:t>
      </w:r>
      <w:r w:rsidRPr="00BA44C9">
        <w:t>s notification of the urgent search (Article 165 §§ 2 and 5 of the Code of Criminal Procedure).</w:t>
      </w:r>
    </w:p>
    <w:p w:rsidRPr="00BA44C9" w:rsidR="00157F8C" w:rsidP="00BA44C9" w:rsidRDefault="00157F8C" w14:paraId="72405E8F" w14:textId="77777777">
      <w:pPr>
        <w:pStyle w:val="JuHHead"/>
        <w:numPr>
          <w:ilvl w:val="0"/>
          <w:numId w:val="3"/>
        </w:numPr>
        <w:ind w:left="360" w:hanging="360"/>
      </w:pPr>
      <w:r w:rsidRPr="00BA44C9">
        <w:t>THE LAW</w:t>
      </w:r>
    </w:p>
    <w:p w:rsidRPr="00BA44C9" w:rsidR="00157F8C" w:rsidP="00BA44C9" w:rsidRDefault="00157F8C" w14:paraId="2A789A26" w14:textId="77777777">
      <w:pPr>
        <w:pStyle w:val="JuHIRoman"/>
      </w:pPr>
      <w:r w:rsidRPr="00BA44C9">
        <w:t>ALLEGED VIOLATION OF ARTICLEs 8 and 13 OF THE CONVENTION</w:t>
      </w:r>
    </w:p>
    <w:p w:rsidRPr="00BA44C9" w:rsidR="00157F8C" w:rsidP="00BA44C9" w:rsidRDefault="00157F8C" w14:paraId="6FBE6391" w14:textId="694363E8">
      <w:pPr>
        <w:pStyle w:val="JuPara"/>
      </w:pPr>
      <w:r w:rsidRPr="00BA44C9">
        <w:fldChar w:fldCharType="begin"/>
      </w:r>
      <w:r w:rsidRPr="00BA44C9">
        <w:instrText xml:space="preserve"> SEQ level0 \*arabic </w:instrText>
      </w:r>
      <w:r w:rsidRPr="00BA44C9">
        <w:fldChar w:fldCharType="separate"/>
      </w:r>
      <w:r w:rsidRPr="00BA44C9" w:rsidR="00BA44C9">
        <w:rPr>
          <w:noProof/>
        </w:rPr>
        <w:t>12</w:t>
      </w:r>
      <w:r w:rsidRPr="00BA44C9">
        <w:fldChar w:fldCharType="end"/>
      </w:r>
      <w:r w:rsidRPr="00BA44C9">
        <w:t>.  The applicant complained that his flat had been unlawfully searched and that there had been no effective judicial review of the search. He relied on Articles 8 and 13 of the Convention, which read as follows:</w:t>
      </w:r>
    </w:p>
    <w:p w:rsidRPr="00BA44C9" w:rsidR="00157F8C" w:rsidP="00BA44C9" w:rsidRDefault="00157F8C" w14:paraId="75FEA19E" w14:textId="77777777">
      <w:pPr>
        <w:pStyle w:val="JuHArticle"/>
      </w:pPr>
      <w:r w:rsidRPr="00BA44C9">
        <w:t>Article 8</w:t>
      </w:r>
    </w:p>
    <w:p w:rsidRPr="00BA44C9" w:rsidR="00157F8C" w:rsidP="00BA44C9" w:rsidRDefault="00157F8C" w14:paraId="448B12A0" w14:textId="77777777">
      <w:pPr>
        <w:pStyle w:val="JuQuot"/>
      </w:pPr>
      <w:r w:rsidRPr="00BA44C9">
        <w:t xml:space="preserve">“1.  Everyone has the right to respect for his private and family life, his </w:t>
      </w:r>
      <w:proofErr w:type="gramStart"/>
      <w:r w:rsidRPr="00BA44C9">
        <w:t>home</w:t>
      </w:r>
      <w:proofErr w:type="gramEnd"/>
      <w:r w:rsidRPr="00BA44C9">
        <w:t xml:space="preserve"> and his correspondence.</w:t>
      </w:r>
    </w:p>
    <w:p w:rsidRPr="00BA44C9" w:rsidR="00157F8C" w:rsidP="00BA44C9" w:rsidRDefault="00157F8C" w14:paraId="26565114" w14:textId="77777777">
      <w:pPr>
        <w:pStyle w:val="JuQuot"/>
      </w:pPr>
      <w:r w:rsidRPr="00BA44C9">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Pr="00BA44C9" w:rsidR="00157F8C" w:rsidP="00BA44C9" w:rsidRDefault="00157F8C" w14:paraId="587134A5" w14:textId="77777777">
      <w:pPr>
        <w:pStyle w:val="JuHArticle"/>
      </w:pPr>
      <w:r w:rsidRPr="00BA44C9">
        <w:t>Article 13</w:t>
      </w:r>
    </w:p>
    <w:p w:rsidRPr="00BA44C9" w:rsidR="00157F8C" w:rsidP="00BA44C9" w:rsidRDefault="00157F8C" w14:paraId="09FD899E" w14:textId="77777777">
      <w:pPr>
        <w:pStyle w:val="JuQuot"/>
      </w:pPr>
      <w:r w:rsidRPr="00BA44C9">
        <w:t>“Everyone whose rights and freedoms as set forth in [the] Convention are violated shall have an effective remedy before a national authority notwithstanding that the violation has been committed by persons acting in an official capacity.”</w:t>
      </w:r>
    </w:p>
    <w:p w:rsidRPr="00BA44C9" w:rsidR="00157F8C" w:rsidP="00BA44C9" w:rsidRDefault="00157F8C" w14:paraId="5E95268C" w14:textId="77777777">
      <w:pPr>
        <w:pStyle w:val="JuHA"/>
      </w:pPr>
      <w:r w:rsidRPr="00BA44C9">
        <w:t>Admissibility</w:t>
      </w:r>
    </w:p>
    <w:p w:rsidRPr="00BA44C9" w:rsidR="00157F8C" w:rsidP="00BA44C9" w:rsidRDefault="00157F8C" w14:paraId="1AF4B2E3" w14:textId="2BF0A22B">
      <w:pPr>
        <w:pStyle w:val="JuPara"/>
        <w:rPr>
          <w:lang w:val="ru-RU"/>
        </w:rPr>
      </w:pPr>
      <w:r w:rsidRPr="00BA44C9">
        <w:fldChar w:fldCharType="begin"/>
      </w:r>
      <w:r w:rsidRPr="00BA44C9">
        <w:instrText xml:space="preserve"> SEQ level0 \*arabic </w:instrText>
      </w:r>
      <w:r w:rsidRPr="00BA44C9">
        <w:fldChar w:fldCharType="separate"/>
      </w:r>
      <w:r w:rsidRPr="00BA44C9" w:rsidR="00BA44C9">
        <w:rPr>
          <w:noProof/>
        </w:rPr>
        <w:t>13</w:t>
      </w:r>
      <w:r w:rsidRPr="00BA44C9">
        <w:fldChar w:fldCharType="end"/>
      </w:r>
      <w:r w:rsidRPr="00BA44C9">
        <w:t>.  The Court notes that the application is neither manifestly ill-founded nor inadmissible on any other grounds listed in Article 35 of the Convention. It must therefore be declared admissible.</w:t>
      </w:r>
    </w:p>
    <w:p w:rsidRPr="00BA44C9" w:rsidR="00157F8C" w:rsidP="00BA44C9" w:rsidRDefault="00157F8C" w14:paraId="387F62C4" w14:textId="77777777">
      <w:pPr>
        <w:pStyle w:val="JuHA"/>
      </w:pPr>
      <w:r w:rsidRPr="00BA44C9">
        <w:t>Merits</w:t>
      </w:r>
    </w:p>
    <w:p w:rsidRPr="00BA44C9" w:rsidR="00157F8C" w:rsidP="00BA44C9" w:rsidRDefault="00157F8C" w14:paraId="09FCCACE" w14:textId="77777777">
      <w:pPr>
        <w:pStyle w:val="JuH1"/>
      </w:pPr>
      <w:r w:rsidRPr="00BA44C9">
        <w:t>Submissions of the parties</w:t>
      </w:r>
    </w:p>
    <w:p w:rsidRPr="00BA44C9" w:rsidR="00157F8C" w:rsidP="00BA44C9" w:rsidRDefault="00157F8C" w14:paraId="41FCECE5" w14:textId="21B500BB">
      <w:pPr>
        <w:pStyle w:val="JuPara"/>
      </w:pPr>
      <w:r w:rsidRPr="00BA44C9">
        <w:fldChar w:fldCharType="begin"/>
      </w:r>
      <w:r w:rsidRPr="00BA44C9">
        <w:instrText xml:space="preserve"> SEQ level0 \*arabic </w:instrText>
      </w:r>
      <w:r w:rsidRPr="00BA44C9">
        <w:fldChar w:fldCharType="separate"/>
      </w:r>
      <w:r w:rsidRPr="00BA44C9" w:rsidR="00BA44C9">
        <w:rPr>
          <w:noProof/>
        </w:rPr>
        <w:t>14</w:t>
      </w:r>
      <w:r w:rsidRPr="00BA44C9">
        <w:fldChar w:fldCharType="end"/>
      </w:r>
      <w:r w:rsidRPr="00BA44C9">
        <w:t>.  The applicant submitted that the investigating authorities had interviewed Mr S. on 2 February 2011 and had had enough time to plan the test purchase of drugs from the applicant for the next day, which meant that they had also had enough time to obtain judicial authorisation for the search of his flat. There had been no exceptional circumstances whatsoever justifying the urgency of the search without prior judicial authorisation. The applicant further submitted that the investigator had breached national legal procedure because he had been late in notifying a court of the urgent search. Lastly, the applicant submitted that the national courts had examined only the formal lawfulness and well-</w:t>
      </w:r>
      <w:proofErr w:type="spellStart"/>
      <w:r w:rsidRPr="00BA44C9">
        <w:t>foundedness</w:t>
      </w:r>
      <w:proofErr w:type="spellEnd"/>
      <w:r w:rsidRPr="00BA44C9">
        <w:t xml:space="preserve"> of the </w:t>
      </w:r>
      <w:proofErr w:type="gramStart"/>
      <w:r w:rsidRPr="00BA44C9">
        <w:t>search, but</w:t>
      </w:r>
      <w:proofErr w:type="gramEnd"/>
      <w:r w:rsidRPr="00BA44C9">
        <w:t xml:space="preserve"> had failed to examine whether it had been necessary in a democratic society. He considered that his rights under Articles 8 and 13 of the Convention had been violated.</w:t>
      </w:r>
    </w:p>
    <w:p w:rsidRPr="00BA44C9" w:rsidR="00157F8C" w:rsidP="00BA44C9" w:rsidRDefault="00157F8C" w14:paraId="1F18DF8A" w14:textId="5618FC51">
      <w:pPr>
        <w:pStyle w:val="JuPara"/>
      </w:pPr>
      <w:r w:rsidRPr="00BA44C9">
        <w:fldChar w:fldCharType="begin"/>
      </w:r>
      <w:r w:rsidRPr="00BA44C9">
        <w:instrText xml:space="preserve"> SEQ level0 \*arabic </w:instrText>
      </w:r>
      <w:r w:rsidRPr="00BA44C9">
        <w:fldChar w:fldCharType="separate"/>
      </w:r>
      <w:r w:rsidRPr="00BA44C9" w:rsidR="00BA44C9">
        <w:rPr>
          <w:noProof/>
        </w:rPr>
        <w:t>15</w:t>
      </w:r>
      <w:r w:rsidRPr="00BA44C9">
        <w:fldChar w:fldCharType="end"/>
      </w:r>
      <w:r w:rsidRPr="00BA44C9">
        <w:t>.  The Government submitted that the search of the applicant</w:t>
      </w:r>
      <w:r w:rsidRPr="00BA44C9" w:rsidR="00BA44C9">
        <w:t>’</w:t>
      </w:r>
      <w:r w:rsidRPr="00BA44C9">
        <w:t>s flat had been conducted in accordance with national law and had been based on sufficient grounds. The search had been “necessary in a democratic society” and, therefore, the requirements of Article 8 of the Convention had been met. The applicant had also had a real opportunity to obtain a judicial review of the search, so the requirements of Article 13 of the Convention had also been complied with.</w:t>
      </w:r>
    </w:p>
    <w:p w:rsidRPr="00BA44C9" w:rsidR="00157F8C" w:rsidP="00BA44C9" w:rsidRDefault="00157F8C" w14:paraId="2B62AC2E" w14:textId="37FB4C08">
      <w:pPr>
        <w:pStyle w:val="JuH1"/>
      </w:pPr>
      <w:r w:rsidRPr="00BA44C9">
        <w:t>The Court</w:t>
      </w:r>
      <w:r w:rsidRPr="00BA44C9" w:rsidR="00BA44C9">
        <w:t>’</w:t>
      </w:r>
      <w:r w:rsidRPr="00BA44C9">
        <w:t>s assessment</w:t>
      </w:r>
    </w:p>
    <w:p w:rsidRPr="00BA44C9" w:rsidR="00157F8C" w:rsidP="00BA44C9" w:rsidRDefault="008D465A" w14:paraId="16697D17" w14:textId="23185F92">
      <w:pPr>
        <w:pStyle w:val="JuPara"/>
      </w:pPr>
      <w:r>
        <w:rPr>
          <w:noProof/>
        </w:rPr>
        <w:fldChar w:fldCharType="begin"/>
      </w:r>
      <w:r>
        <w:rPr>
          <w:noProof/>
        </w:rPr>
        <w:instrText xml:space="preserve"> SEQ level0 \*arabic \* MERGEFORMAT </w:instrText>
      </w:r>
      <w:r>
        <w:rPr>
          <w:noProof/>
        </w:rPr>
        <w:fldChar w:fldCharType="separate"/>
      </w:r>
      <w:r w:rsidRPr="00BA44C9" w:rsidR="00BA44C9">
        <w:rPr>
          <w:noProof/>
        </w:rPr>
        <w:t>16</w:t>
      </w:r>
      <w:r>
        <w:rPr>
          <w:noProof/>
        </w:rPr>
        <w:fldChar w:fldCharType="end"/>
      </w:r>
      <w:r w:rsidRPr="00BA44C9" w:rsidR="00157F8C">
        <w:t xml:space="preserve">.  The Court will examine the present case in the light of the general principles summarised in the recent case of </w:t>
      </w:r>
      <w:proofErr w:type="spellStart"/>
      <w:r w:rsidRPr="00BA44C9" w:rsidR="00157F8C">
        <w:rPr>
          <w:i/>
          <w:iCs/>
        </w:rPr>
        <w:t>Tortladze</w:t>
      </w:r>
      <w:proofErr w:type="spellEnd"/>
      <w:r w:rsidRPr="00BA44C9" w:rsidR="00157F8C">
        <w:rPr>
          <w:i/>
          <w:iCs/>
        </w:rPr>
        <w:t xml:space="preserve"> v. Georgia</w:t>
      </w:r>
      <w:r w:rsidRPr="00BA44C9" w:rsidR="00157F8C">
        <w:t xml:space="preserve"> (no. 42371/08, §§ 55-58, 18 March 2021).</w:t>
      </w:r>
    </w:p>
    <w:p w:rsidRPr="00BA44C9" w:rsidR="00157F8C" w:rsidP="00BA44C9" w:rsidRDefault="00157F8C" w14:paraId="67F0AA7A" w14:textId="24EE9E6A">
      <w:pPr>
        <w:pStyle w:val="JuPara"/>
      </w:pPr>
      <w:r w:rsidRPr="00BA44C9">
        <w:fldChar w:fldCharType="begin"/>
      </w:r>
      <w:r w:rsidRPr="00BA44C9">
        <w:instrText xml:space="preserve"> SEQ level0 \*arabic </w:instrText>
      </w:r>
      <w:r w:rsidRPr="00BA44C9">
        <w:fldChar w:fldCharType="separate"/>
      </w:r>
      <w:r w:rsidRPr="00BA44C9" w:rsidR="00BA44C9">
        <w:rPr>
          <w:noProof/>
        </w:rPr>
        <w:t>17</w:t>
      </w:r>
      <w:r w:rsidRPr="00BA44C9">
        <w:fldChar w:fldCharType="end"/>
      </w:r>
      <w:r w:rsidRPr="00BA44C9">
        <w:t xml:space="preserve">.  The Court reiterates that the expression “in accordance with the law” in Article 8 § 2 of the Convention essentially refers back to national law and states the obligation to conform to the substantive and procedural rules thereof (see, for instance, </w:t>
      </w:r>
      <w:r w:rsidRPr="00BA44C9">
        <w:rPr>
          <w:i/>
        </w:rPr>
        <w:t xml:space="preserve">Vladimir </w:t>
      </w:r>
      <w:proofErr w:type="spellStart"/>
      <w:r w:rsidRPr="00BA44C9">
        <w:rPr>
          <w:i/>
        </w:rPr>
        <w:t>Polishchuk</w:t>
      </w:r>
      <w:proofErr w:type="spellEnd"/>
      <w:r w:rsidRPr="00BA44C9">
        <w:rPr>
          <w:i/>
        </w:rPr>
        <w:t xml:space="preserve"> and Svetlana </w:t>
      </w:r>
      <w:proofErr w:type="spellStart"/>
      <w:r w:rsidRPr="00BA44C9">
        <w:rPr>
          <w:i/>
        </w:rPr>
        <w:t>Polishchuk</w:t>
      </w:r>
      <w:proofErr w:type="spellEnd"/>
      <w:r w:rsidRPr="00BA44C9">
        <w:rPr>
          <w:i/>
        </w:rPr>
        <w:t xml:space="preserve"> v. Ukraine</w:t>
      </w:r>
      <w:r w:rsidRPr="00BA44C9">
        <w:t xml:space="preserve">, no. 12451/04, § 44, 30 September 2010). However, it is primarily for the national authorities, notably the courts, to interpret and apply domestic law, unless there is an indication that the domestic authorities applied the law in an arbitrary manner (see </w:t>
      </w:r>
      <w:proofErr w:type="spellStart"/>
      <w:r w:rsidRPr="00BA44C9">
        <w:rPr>
          <w:i/>
        </w:rPr>
        <w:t>Pentikäinen</w:t>
      </w:r>
      <w:proofErr w:type="spellEnd"/>
      <w:r w:rsidRPr="00BA44C9">
        <w:rPr>
          <w:i/>
        </w:rPr>
        <w:t xml:space="preserve"> v. Finland</w:t>
      </w:r>
      <w:r w:rsidRPr="00BA44C9">
        <w:t xml:space="preserve"> [GC], no. 11882/10, § 85, ECHR 2015, and </w:t>
      </w:r>
      <w:proofErr w:type="spellStart"/>
      <w:r w:rsidRPr="00BA44C9">
        <w:rPr>
          <w:rFonts w:cstheme="minorHAnsi"/>
          <w:i/>
          <w:color w:val="000000"/>
          <w:lang w:val="en-US" w:eastAsia="fr-FR"/>
        </w:rPr>
        <w:t>Amaghlobeli</w:t>
      </w:r>
      <w:proofErr w:type="spellEnd"/>
      <w:r w:rsidRPr="00BA44C9">
        <w:rPr>
          <w:rFonts w:cstheme="minorHAnsi"/>
          <w:i/>
          <w:color w:val="000000"/>
          <w:lang w:val="en-US" w:eastAsia="fr-FR"/>
        </w:rPr>
        <w:t xml:space="preserve"> and Others v. Georgia</w:t>
      </w:r>
      <w:r w:rsidRPr="00BA44C9">
        <w:rPr>
          <w:rFonts w:cstheme="minorHAnsi"/>
          <w:color w:val="000000"/>
          <w:lang w:val="en-US" w:eastAsia="fr-FR"/>
        </w:rPr>
        <w:t>, no. 41192/11, § 33, 20 May 2021</w:t>
      </w:r>
      <w:r w:rsidRPr="00BA44C9">
        <w:t>).</w:t>
      </w:r>
    </w:p>
    <w:p w:rsidRPr="00BA44C9" w:rsidR="00157F8C" w:rsidP="00BA44C9" w:rsidRDefault="00157F8C" w14:paraId="16C90355" w14:textId="28839054">
      <w:pPr>
        <w:pStyle w:val="JuPara"/>
        <w:rPr>
          <w:spacing w:val="-4"/>
        </w:rPr>
      </w:pPr>
      <w:r w:rsidRPr="00BA44C9">
        <w:rPr>
          <w:spacing w:val="-4"/>
        </w:rPr>
        <w:fldChar w:fldCharType="begin"/>
      </w:r>
      <w:r w:rsidRPr="00BA44C9">
        <w:rPr>
          <w:spacing w:val="-4"/>
        </w:rPr>
        <w:instrText xml:space="preserve"> SEQ level0 \*arabic \* MERGEFORMAT </w:instrText>
      </w:r>
      <w:r w:rsidRPr="00BA44C9">
        <w:rPr>
          <w:spacing w:val="-4"/>
        </w:rPr>
        <w:fldChar w:fldCharType="separate"/>
      </w:r>
      <w:r w:rsidRPr="00BA44C9" w:rsidR="00BA44C9">
        <w:rPr>
          <w:noProof/>
          <w:spacing w:val="-4"/>
        </w:rPr>
        <w:t>18</w:t>
      </w:r>
      <w:r w:rsidRPr="00BA44C9">
        <w:rPr>
          <w:spacing w:val="-4"/>
        </w:rPr>
        <w:fldChar w:fldCharType="end"/>
      </w:r>
      <w:r w:rsidRPr="00BA44C9">
        <w:rPr>
          <w:spacing w:val="-4"/>
        </w:rPr>
        <w:t xml:space="preserve">.  In the present case, the applicant asserted (see paragraph </w:t>
      </w:r>
      <w:r w:rsidRPr="00BA44C9">
        <w:rPr>
          <w:spacing w:val="-4"/>
        </w:rPr>
        <w:fldChar w:fldCharType="begin"/>
      </w:r>
      <w:r w:rsidRPr="00BA44C9">
        <w:rPr>
          <w:spacing w:val="-4"/>
        </w:rPr>
        <w:instrText xml:space="preserve"> REF paragraph00009 \h  \* CharFormat </w:instrText>
      </w:r>
      <w:r w:rsidRPr="00BA44C9" w:rsidR="0068561D">
        <w:rPr>
          <w:spacing w:val="-4"/>
        </w:rPr>
        <w:instrText xml:space="preserve"> \* MERGEFORMAT </w:instrText>
      </w:r>
      <w:r w:rsidRPr="00BA44C9">
        <w:rPr>
          <w:spacing w:val="-4"/>
        </w:rPr>
      </w:r>
      <w:r w:rsidRPr="00BA44C9">
        <w:rPr>
          <w:spacing w:val="-4"/>
        </w:rPr>
        <w:fldChar w:fldCharType="separate"/>
      </w:r>
      <w:r w:rsidRPr="00BA44C9" w:rsidR="00BA44C9">
        <w:rPr>
          <w:spacing w:val="-4"/>
        </w:rPr>
        <w:t>9</w:t>
      </w:r>
      <w:r w:rsidRPr="00BA44C9">
        <w:rPr>
          <w:spacing w:val="-4"/>
        </w:rPr>
        <w:fldChar w:fldCharType="end"/>
      </w:r>
      <w:r w:rsidRPr="00BA44C9">
        <w:rPr>
          <w:spacing w:val="-4"/>
        </w:rPr>
        <w:t xml:space="preserve"> above) that the investigator had failed to notify the first-instance court of the urgent search within the three-day statutory time-limit (see paragraph </w:t>
      </w:r>
      <w:r w:rsidRPr="00BA44C9">
        <w:rPr>
          <w:spacing w:val="-4"/>
        </w:rPr>
        <w:fldChar w:fldCharType="begin"/>
      </w:r>
      <w:r w:rsidRPr="00BA44C9">
        <w:rPr>
          <w:spacing w:val="-4"/>
        </w:rPr>
        <w:instrText xml:space="preserve"> REF paragraph00011 \h  \* CharFormat </w:instrText>
      </w:r>
      <w:r w:rsidRPr="00BA44C9" w:rsidR="0068561D">
        <w:rPr>
          <w:spacing w:val="-4"/>
        </w:rPr>
        <w:instrText xml:space="preserve"> \* MERGEFORMAT </w:instrText>
      </w:r>
      <w:r w:rsidRPr="00BA44C9">
        <w:rPr>
          <w:spacing w:val="-4"/>
        </w:rPr>
      </w:r>
      <w:r w:rsidRPr="00BA44C9">
        <w:rPr>
          <w:spacing w:val="-4"/>
        </w:rPr>
        <w:fldChar w:fldCharType="separate"/>
      </w:r>
      <w:r w:rsidRPr="00BA44C9" w:rsidR="00BA44C9">
        <w:rPr>
          <w:spacing w:val="-4"/>
        </w:rPr>
        <w:t>11</w:t>
      </w:r>
      <w:r w:rsidRPr="00BA44C9">
        <w:rPr>
          <w:spacing w:val="-4"/>
        </w:rPr>
        <w:fldChar w:fldCharType="end"/>
      </w:r>
      <w:r w:rsidRPr="00BA44C9">
        <w:rPr>
          <w:spacing w:val="-4"/>
        </w:rPr>
        <w:t xml:space="preserve"> above). Indeed, the search had been conducted on 3 February 2011, while the District Court received the investigator</w:t>
      </w:r>
      <w:r w:rsidRPr="00BA44C9" w:rsidR="00BA44C9">
        <w:rPr>
          <w:spacing w:val="-4"/>
        </w:rPr>
        <w:t>’</w:t>
      </w:r>
      <w:r w:rsidRPr="00BA44C9">
        <w:rPr>
          <w:spacing w:val="-4"/>
        </w:rPr>
        <w:t>s notification of it on 9 February 2011 (see paragraph </w:t>
      </w:r>
      <w:r w:rsidRPr="00BA44C9">
        <w:rPr>
          <w:spacing w:val="-4"/>
        </w:rPr>
        <w:fldChar w:fldCharType="begin"/>
      </w:r>
      <w:r w:rsidRPr="00BA44C9">
        <w:rPr>
          <w:spacing w:val="-4"/>
        </w:rPr>
        <w:instrText xml:space="preserve"> REF paragraph00008 \h  \* CharFormat </w:instrText>
      </w:r>
      <w:r w:rsidRPr="00BA44C9" w:rsidR="0068561D">
        <w:rPr>
          <w:spacing w:val="-4"/>
        </w:rPr>
        <w:instrText xml:space="preserve"> \* MERGEFORMAT </w:instrText>
      </w:r>
      <w:r w:rsidRPr="00BA44C9">
        <w:rPr>
          <w:spacing w:val="-4"/>
        </w:rPr>
      </w:r>
      <w:r w:rsidRPr="00BA44C9">
        <w:rPr>
          <w:spacing w:val="-4"/>
        </w:rPr>
        <w:fldChar w:fldCharType="separate"/>
      </w:r>
      <w:r w:rsidRPr="00BA44C9" w:rsidR="00BA44C9">
        <w:rPr>
          <w:spacing w:val="-4"/>
        </w:rPr>
        <w:t>8</w:t>
      </w:r>
      <w:r w:rsidRPr="00BA44C9">
        <w:rPr>
          <w:spacing w:val="-4"/>
        </w:rPr>
        <w:fldChar w:fldCharType="end"/>
      </w:r>
      <w:r w:rsidRPr="00BA44C9">
        <w:rPr>
          <w:spacing w:val="-4"/>
        </w:rPr>
        <w:t xml:space="preserve"> above), that is to say, six days after the search, instead of three days. The applicant</w:t>
      </w:r>
      <w:r w:rsidRPr="00BA44C9" w:rsidR="00BA44C9">
        <w:rPr>
          <w:spacing w:val="-4"/>
        </w:rPr>
        <w:t>’</w:t>
      </w:r>
      <w:r w:rsidRPr="00BA44C9">
        <w:rPr>
          <w:spacing w:val="-4"/>
        </w:rPr>
        <w:t>s allegation that there was a clear breach of domestic legal procedure therefore appears plausible enough to necessitate a reply from the national courts.</w:t>
      </w:r>
    </w:p>
    <w:p w:rsidRPr="00BA44C9" w:rsidR="00157F8C" w:rsidP="00BA44C9" w:rsidRDefault="008D465A" w14:paraId="389194C5" w14:textId="17471AC1">
      <w:pPr>
        <w:pStyle w:val="JuPara"/>
      </w:pPr>
      <w:r>
        <w:rPr>
          <w:noProof/>
        </w:rPr>
        <w:fldChar w:fldCharType="begin"/>
      </w:r>
      <w:r>
        <w:rPr>
          <w:noProof/>
        </w:rPr>
        <w:instrText xml:space="preserve"> SEQ level0 \*arabic \* MERGEFORMAT </w:instrText>
      </w:r>
      <w:r>
        <w:rPr>
          <w:noProof/>
        </w:rPr>
        <w:fldChar w:fldCharType="separate"/>
      </w:r>
      <w:r w:rsidRPr="00BA44C9" w:rsidR="00BA44C9">
        <w:rPr>
          <w:noProof/>
        </w:rPr>
        <w:t>19</w:t>
      </w:r>
      <w:r>
        <w:rPr>
          <w:noProof/>
        </w:rPr>
        <w:fldChar w:fldCharType="end"/>
      </w:r>
      <w:r w:rsidRPr="00BA44C9" w:rsidR="00157F8C">
        <w:t xml:space="preserve">.  However, when the applicant raised this issue before the Regional Court, it failed to address it (see paragraph </w:t>
      </w:r>
      <w:r w:rsidRPr="00BA44C9" w:rsidR="00157F8C">
        <w:fldChar w:fldCharType="begin"/>
      </w:r>
      <w:r w:rsidRPr="00BA44C9" w:rsidR="00157F8C">
        <w:instrText xml:space="preserve"> REF paragraph00010 \h  \* CharFormat </w:instrText>
      </w:r>
      <w:r w:rsidRPr="00BA44C9" w:rsidR="00157F8C">
        <w:fldChar w:fldCharType="separate"/>
      </w:r>
      <w:r w:rsidRPr="00BA44C9" w:rsidR="00BA44C9">
        <w:t>10</w:t>
      </w:r>
      <w:r w:rsidRPr="00BA44C9" w:rsidR="00157F8C">
        <w:fldChar w:fldCharType="end"/>
      </w:r>
      <w:r w:rsidRPr="00BA44C9" w:rsidR="00157F8C">
        <w:t xml:space="preserve"> above). In such circumstances, it is impossible to say that the domestic courts</w:t>
      </w:r>
      <w:r w:rsidRPr="00BA44C9" w:rsidR="00BA44C9">
        <w:t>’</w:t>
      </w:r>
      <w:r w:rsidRPr="00BA44C9" w:rsidR="00157F8C">
        <w:t xml:space="preserve"> interpretation and application of domestic law was substantiated and reasonable (compare, for instance, </w:t>
      </w:r>
      <w:proofErr w:type="spellStart"/>
      <w:r w:rsidRPr="00BA44C9" w:rsidR="00157F8C">
        <w:rPr>
          <w:i/>
          <w:iCs/>
        </w:rPr>
        <w:t>Tortladze</w:t>
      </w:r>
      <w:proofErr w:type="spellEnd"/>
      <w:r w:rsidRPr="00BA44C9" w:rsidR="00157F8C">
        <w:t>, cited above, § 62).</w:t>
      </w:r>
    </w:p>
    <w:p w:rsidRPr="00BA44C9" w:rsidR="00157F8C" w:rsidP="00BA44C9" w:rsidRDefault="008D465A" w14:paraId="44050895" w14:textId="6FC31C33">
      <w:pPr>
        <w:pStyle w:val="JuPara"/>
      </w:pPr>
      <w:r>
        <w:rPr>
          <w:noProof/>
        </w:rPr>
        <w:fldChar w:fldCharType="begin"/>
      </w:r>
      <w:r>
        <w:rPr>
          <w:noProof/>
        </w:rPr>
        <w:instrText xml:space="preserve"> SEQ level0 \*arabic \* MERGEFORMAT </w:instrText>
      </w:r>
      <w:r>
        <w:rPr>
          <w:noProof/>
        </w:rPr>
        <w:fldChar w:fldCharType="separate"/>
      </w:r>
      <w:r w:rsidRPr="00BA44C9" w:rsidR="00BA44C9">
        <w:rPr>
          <w:noProof/>
        </w:rPr>
        <w:t>20</w:t>
      </w:r>
      <w:r>
        <w:rPr>
          <w:noProof/>
        </w:rPr>
        <w:fldChar w:fldCharType="end"/>
      </w:r>
      <w:r w:rsidRPr="00BA44C9" w:rsidR="00157F8C">
        <w:t>.  The Court thus concludes that the interference at issue was not “in accordance with the law” within the meaning of the second paragraph of Article 8 of the Convention.</w:t>
      </w:r>
    </w:p>
    <w:p w:rsidRPr="00BA44C9" w:rsidR="00157F8C" w:rsidP="00BA44C9" w:rsidRDefault="008D465A" w14:paraId="10270CC1" w14:textId="56622BD5">
      <w:pPr>
        <w:pStyle w:val="JuPara"/>
      </w:pPr>
      <w:r>
        <w:rPr>
          <w:noProof/>
        </w:rPr>
        <w:fldChar w:fldCharType="begin"/>
      </w:r>
      <w:r>
        <w:rPr>
          <w:noProof/>
        </w:rPr>
        <w:instrText xml:space="preserve"> SEQ level0 \*arabic \* MERGEFORMAT </w:instrText>
      </w:r>
      <w:r>
        <w:rPr>
          <w:noProof/>
        </w:rPr>
        <w:fldChar w:fldCharType="separate"/>
      </w:r>
      <w:r w:rsidRPr="00BA44C9" w:rsidR="00BA44C9">
        <w:rPr>
          <w:noProof/>
        </w:rPr>
        <w:t>21</w:t>
      </w:r>
      <w:r>
        <w:rPr>
          <w:noProof/>
        </w:rPr>
        <w:fldChar w:fldCharType="end"/>
      </w:r>
      <w:r w:rsidRPr="00BA44C9" w:rsidR="00157F8C">
        <w:t xml:space="preserve">.  While the above finding alone may serve as a basis for finding a violation of Article 8 of the Convention (see, for instance, </w:t>
      </w:r>
      <w:proofErr w:type="spellStart"/>
      <w:r w:rsidRPr="00BA44C9" w:rsidR="00157F8C">
        <w:rPr>
          <w:i/>
        </w:rPr>
        <w:t>Avaz</w:t>
      </w:r>
      <w:proofErr w:type="spellEnd"/>
      <w:r w:rsidRPr="00BA44C9" w:rsidR="00157F8C">
        <w:rPr>
          <w:i/>
        </w:rPr>
        <w:t xml:space="preserve"> </w:t>
      </w:r>
      <w:proofErr w:type="spellStart"/>
      <w:r w:rsidRPr="00BA44C9" w:rsidR="00157F8C">
        <w:rPr>
          <w:i/>
        </w:rPr>
        <w:t>Zeynalov</w:t>
      </w:r>
      <w:proofErr w:type="spellEnd"/>
      <w:r w:rsidRPr="00BA44C9" w:rsidR="00157F8C">
        <w:rPr>
          <w:i/>
        </w:rPr>
        <w:t xml:space="preserve"> v. Azerbaijan</w:t>
      </w:r>
      <w:r w:rsidRPr="00BA44C9" w:rsidR="00157F8C">
        <w:t xml:space="preserve">, nos. 37816/12 and 25260/14, §§ 81-82, 22 April 2021), the Court considers it important to note, in addition, as follows (see, </w:t>
      </w:r>
      <w:r w:rsidRPr="00BA44C9" w:rsidR="00157F8C">
        <w:rPr>
          <w:i/>
          <w:iCs/>
        </w:rPr>
        <w:t>mutatis mutandis</w:t>
      </w:r>
      <w:r w:rsidRPr="00BA44C9" w:rsidR="00157F8C">
        <w:t xml:space="preserve">, </w:t>
      </w:r>
      <w:proofErr w:type="spellStart"/>
      <w:r w:rsidRPr="00BA44C9" w:rsidR="00157F8C">
        <w:rPr>
          <w:i/>
        </w:rPr>
        <w:t>Siryk</w:t>
      </w:r>
      <w:proofErr w:type="spellEnd"/>
      <w:r w:rsidRPr="00BA44C9" w:rsidR="00157F8C">
        <w:rPr>
          <w:i/>
        </w:rPr>
        <w:t xml:space="preserve"> v. Ukraine</w:t>
      </w:r>
      <w:r w:rsidRPr="00BA44C9" w:rsidR="00157F8C">
        <w:t xml:space="preserve">, no. 6428/07, § 39, 31 March 2011, and </w:t>
      </w:r>
      <w:proofErr w:type="spellStart"/>
      <w:r w:rsidRPr="00BA44C9" w:rsidR="00157F8C">
        <w:rPr>
          <w:i/>
          <w:iCs/>
        </w:rPr>
        <w:t>Zličić</w:t>
      </w:r>
      <w:proofErr w:type="spellEnd"/>
      <w:r w:rsidRPr="00BA44C9" w:rsidR="00157F8C">
        <w:rPr>
          <w:i/>
          <w:iCs/>
        </w:rPr>
        <w:t xml:space="preserve"> v. Serbia</w:t>
      </w:r>
      <w:r w:rsidRPr="00BA44C9" w:rsidR="00157F8C">
        <w:t>, nos. 73313/17 and 20143/19, § 94, 26 January 2021).</w:t>
      </w:r>
    </w:p>
    <w:p w:rsidRPr="00BA44C9" w:rsidR="00157F8C" w:rsidP="00BA44C9" w:rsidRDefault="00157F8C" w14:paraId="45210CAC" w14:textId="6F1C780C">
      <w:pPr>
        <w:pStyle w:val="JuPara"/>
      </w:pPr>
      <w:r w:rsidRPr="00BA44C9">
        <w:fldChar w:fldCharType="begin"/>
      </w:r>
      <w:r w:rsidRPr="00BA44C9">
        <w:instrText xml:space="preserve"> SEQ level0 \*arabic </w:instrText>
      </w:r>
      <w:r w:rsidRPr="00BA44C9">
        <w:fldChar w:fldCharType="separate"/>
      </w:r>
      <w:r w:rsidRPr="00BA44C9" w:rsidR="00BA44C9">
        <w:rPr>
          <w:noProof/>
        </w:rPr>
        <w:t>22</w:t>
      </w:r>
      <w:r w:rsidRPr="00BA44C9">
        <w:fldChar w:fldCharType="end"/>
      </w:r>
      <w:r w:rsidRPr="00BA44C9">
        <w:t xml:space="preserve">.  There is no doubt that the search served a legitimate aim, </w:t>
      </w:r>
      <w:proofErr w:type="gramStart"/>
      <w:r w:rsidRPr="00BA44C9">
        <w:t>namely</w:t>
      </w:r>
      <w:proofErr w:type="gramEnd"/>
      <w:r w:rsidRPr="00BA44C9">
        <w:t xml:space="preserve"> to prevent crime and protect the rights of others (see </w:t>
      </w:r>
      <w:proofErr w:type="spellStart"/>
      <w:r w:rsidRPr="00BA44C9">
        <w:rPr>
          <w:i/>
          <w:iCs/>
        </w:rPr>
        <w:t>Tortladze</w:t>
      </w:r>
      <w:proofErr w:type="spellEnd"/>
      <w:r w:rsidRPr="00BA44C9">
        <w:t>, cited above, § 63 with further references).</w:t>
      </w:r>
    </w:p>
    <w:p w:rsidRPr="00BA44C9" w:rsidR="00157F8C" w:rsidP="00BA44C9" w:rsidRDefault="00157F8C" w14:paraId="1FF0040B" w14:textId="048A2C1E">
      <w:pPr>
        <w:pStyle w:val="JuPara"/>
        <w:rPr>
          <w:spacing w:val="-2"/>
        </w:rPr>
      </w:pPr>
      <w:r w:rsidRPr="00BA44C9">
        <w:rPr>
          <w:spacing w:val="-2"/>
        </w:rPr>
        <w:fldChar w:fldCharType="begin"/>
      </w:r>
      <w:r w:rsidRPr="00BA44C9">
        <w:rPr>
          <w:spacing w:val="-2"/>
        </w:rPr>
        <w:instrText xml:space="preserve"> SEQ level0 \*arabic \* MERGEFORMAT </w:instrText>
      </w:r>
      <w:r w:rsidRPr="00BA44C9">
        <w:rPr>
          <w:spacing w:val="-2"/>
        </w:rPr>
        <w:fldChar w:fldCharType="separate"/>
      </w:r>
      <w:r w:rsidRPr="00BA44C9" w:rsidR="00BA44C9">
        <w:rPr>
          <w:noProof/>
          <w:spacing w:val="-2"/>
        </w:rPr>
        <w:t>23</w:t>
      </w:r>
      <w:r w:rsidRPr="00BA44C9">
        <w:rPr>
          <w:spacing w:val="-2"/>
        </w:rPr>
        <w:fldChar w:fldCharType="end"/>
      </w:r>
      <w:r w:rsidRPr="00BA44C9">
        <w:rPr>
          <w:spacing w:val="-2"/>
        </w:rPr>
        <w:t>.  </w:t>
      </w:r>
      <w:bookmarkStart w:name="_Hlk87880157" w:id="7"/>
      <w:r w:rsidRPr="00BA44C9">
        <w:rPr>
          <w:spacing w:val="-2"/>
        </w:rPr>
        <w:t>As to the proportionality of the interference at issue, the Court observes that the investigator</w:t>
      </w:r>
      <w:r w:rsidRPr="00BA44C9" w:rsidR="00BA44C9">
        <w:rPr>
          <w:spacing w:val="-2"/>
        </w:rPr>
        <w:t>’</w:t>
      </w:r>
      <w:r w:rsidRPr="00BA44C9">
        <w:rPr>
          <w:spacing w:val="-2"/>
        </w:rPr>
        <w:t xml:space="preserve">s search order (see paragraph </w:t>
      </w:r>
      <w:r w:rsidRPr="00BA44C9">
        <w:rPr>
          <w:spacing w:val="-2"/>
        </w:rPr>
        <w:fldChar w:fldCharType="begin"/>
      </w:r>
      <w:r w:rsidRPr="00BA44C9">
        <w:rPr>
          <w:spacing w:val="-2"/>
        </w:rPr>
        <w:instrText xml:space="preserve"> REF paragraph00006 \h  \* CharFormat </w:instrText>
      </w:r>
      <w:r w:rsidRPr="00BA44C9" w:rsidR="001264EF">
        <w:rPr>
          <w:spacing w:val="-2"/>
        </w:rPr>
        <w:instrText xml:space="preserve"> \* MERGEFORMAT </w:instrText>
      </w:r>
      <w:r w:rsidRPr="00BA44C9">
        <w:rPr>
          <w:spacing w:val="-2"/>
        </w:rPr>
      </w:r>
      <w:r w:rsidRPr="00BA44C9">
        <w:rPr>
          <w:spacing w:val="-2"/>
        </w:rPr>
        <w:fldChar w:fldCharType="separate"/>
      </w:r>
      <w:r w:rsidRPr="00BA44C9" w:rsidR="00BA44C9">
        <w:rPr>
          <w:spacing w:val="-2"/>
        </w:rPr>
        <w:t>6</w:t>
      </w:r>
      <w:r w:rsidRPr="00BA44C9">
        <w:rPr>
          <w:spacing w:val="-2"/>
        </w:rPr>
        <w:fldChar w:fldCharType="end"/>
      </w:r>
      <w:r w:rsidRPr="00BA44C9">
        <w:rPr>
          <w:spacing w:val="-2"/>
        </w:rPr>
        <w:t xml:space="preserve"> above) did not set out the pressing circumstances which allegedly necessitated an urgent search without a prior judicial warrant. </w:t>
      </w:r>
      <w:bookmarkEnd w:id="7"/>
      <w:r w:rsidRPr="00BA44C9">
        <w:rPr>
          <w:spacing w:val="-2"/>
        </w:rPr>
        <w:t>There was nothing to support the investigator</w:t>
      </w:r>
      <w:r w:rsidRPr="00BA44C9" w:rsidR="00BA44C9">
        <w:rPr>
          <w:spacing w:val="-2"/>
        </w:rPr>
        <w:t>’</w:t>
      </w:r>
      <w:r w:rsidRPr="00BA44C9">
        <w:rPr>
          <w:spacing w:val="-2"/>
        </w:rPr>
        <w:t>s statement of a general character that the lack of an urgent search “could result in the loss of material relevant to the criminal investigation”. The Court notes that between the interview of Mr S. from about 7 p.m. to 8 p.m. on 2 February 2011 and the search of the applicant</w:t>
      </w:r>
      <w:r w:rsidRPr="00BA44C9" w:rsidR="00BA44C9">
        <w:rPr>
          <w:spacing w:val="-2"/>
        </w:rPr>
        <w:t>’</w:t>
      </w:r>
      <w:r w:rsidRPr="00BA44C9">
        <w:rPr>
          <w:spacing w:val="-2"/>
        </w:rPr>
        <w:t>s flat at 2 p.m. the next day, 3 February 2011, the investigative authorities planned and prepared, presumably with the necessary superiors</w:t>
      </w:r>
      <w:r w:rsidRPr="00BA44C9" w:rsidR="00BA44C9">
        <w:rPr>
          <w:spacing w:val="-2"/>
        </w:rPr>
        <w:t>’</w:t>
      </w:r>
      <w:r w:rsidRPr="00BA44C9">
        <w:rPr>
          <w:spacing w:val="-2"/>
        </w:rPr>
        <w:t xml:space="preserve"> approval, the test purchase of drugs from the applicant. During that time, however, they failed, for reasons which remain unclear, to seek a judicial warrant for the search. In the Court</w:t>
      </w:r>
      <w:r w:rsidRPr="00BA44C9" w:rsidR="00BA44C9">
        <w:rPr>
          <w:spacing w:val="-2"/>
        </w:rPr>
        <w:t>’</w:t>
      </w:r>
      <w:r w:rsidRPr="00BA44C9">
        <w:rPr>
          <w:spacing w:val="-2"/>
        </w:rPr>
        <w:t xml:space="preserve">s view, the Government failed, in the circumstances of the present case, to justify the recourse to the urgent procedure (see </w:t>
      </w:r>
      <w:proofErr w:type="spellStart"/>
      <w:r w:rsidRPr="00BA44C9">
        <w:rPr>
          <w:i/>
          <w:iCs/>
          <w:spacing w:val="-2"/>
        </w:rPr>
        <w:t>Tortladze</w:t>
      </w:r>
      <w:proofErr w:type="spellEnd"/>
      <w:r w:rsidRPr="00BA44C9">
        <w:rPr>
          <w:spacing w:val="-2"/>
        </w:rPr>
        <w:t>, cited above, § 64).</w:t>
      </w:r>
    </w:p>
    <w:p w:rsidRPr="00BA44C9" w:rsidR="00157F8C" w:rsidP="00BA44C9" w:rsidRDefault="008D465A" w14:paraId="55D7E081" w14:textId="535330C2">
      <w:pPr>
        <w:pStyle w:val="JuPara"/>
      </w:pPr>
      <w:r>
        <w:rPr>
          <w:noProof/>
        </w:rPr>
        <w:fldChar w:fldCharType="begin"/>
      </w:r>
      <w:r>
        <w:rPr>
          <w:noProof/>
        </w:rPr>
        <w:instrText xml:space="preserve"> SEQ level0 \*arabic \* MERGEFORMAT </w:instrText>
      </w:r>
      <w:r>
        <w:rPr>
          <w:noProof/>
        </w:rPr>
        <w:fldChar w:fldCharType="separate"/>
      </w:r>
      <w:bookmarkStart w:name="paragraph00025" w:id="8"/>
      <w:r w:rsidRPr="00BA44C9" w:rsidR="00BA44C9">
        <w:rPr>
          <w:noProof/>
        </w:rPr>
        <w:t>24</w:t>
      </w:r>
      <w:bookmarkEnd w:id="8"/>
      <w:r>
        <w:rPr>
          <w:noProof/>
        </w:rPr>
        <w:fldChar w:fldCharType="end"/>
      </w:r>
      <w:r w:rsidRPr="00BA44C9" w:rsidR="00157F8C">
        <w:t xml:space="preserve">.  Furthermore, the Court considers that the absence of a prior judicial warrant for the search was not counterbalanced by the availability of an </w:t>
      </w:r>
      <w:r w:rsidRPr="00BA44C9" w:rsidR="00157F8C">
        <w:rPr>
          <w:i/>
          <w:iCs/>
        </w:rPr>
        <w:t>ex post facto</w:t>
      </w:r>
      <w:r w:rsidRPr="00BA44C9" w:rsidR="00157F8C">
        <w:t xml:space="preserve"> judicial review in the present case, because the domestic courts did not elaborate in their decisions on the issue of the necessity of a search in urgent circumstances (ibid., § 65). Nor did they examine whether the measure had been “necessary in a democratic society” and proportionate to the legitimate aim pursued (see paragraphs </w:t>
      </w:r>
      <w:r w:rsidRPr="00BA44C9" w:rsidR="00157F8C">
        <w:fldChar w:fldCharType="begin"/>
      </w:r>
      <w:r w:rsidRPr="00BA44C9" w:rsidR="00157F8C">
        <w:instrText xml:space="preserve"> REF paragraph00008 \h  \* CharFormat </w:instrText>
      </w:r>
      <w:r w:rsidRPr="00BA44C9" w:rsidR="00157F8C">
        <w:fldChar w:fldCharType="separate"/>
      </w:r>
      <w:r w:rsidRPr="00BA44C9" w:rsidR="00BA44C9">
        <w:t>8</w:t>
      </w:r>
      <w:r w:rsidRPr="00BA44C9" w:rsidR="00157F8C">
        <w:fldChar w:fldCharType="end"/>
      </w:r>
      <w:r w:rsidRPr="00BA44C9" w:rsidR="00157F8C">
        <w:t xml:space="preserve"> and </w:t>
      </w:r>
      <w:r w:rsidRPr="00BA44C9" w:rsidR="00157F8C">
        <w:fldChar w:fldCharType="begin"/>
      </w:r>
      <w:r w:rsidRPr="00BA44C9" w:rsidR="00157F8C">
        <w:instrText xml:space="preserve"> REF paragraph00010 \h  \* CharFormat </w:instrText>
      </w:r>
      <w:r w:rsidRPr="00BA44C9" w:rsidR="00157F8C">
        <w:fldChar w:fldCharType="separate"/>
      </w:r>
      <w:r w:rsidRPr="00BA44C9" w:rsidR="00BA44C9">
        <w:t>10</w:t>
      </w:r>
      <w:r w:rsidRPr="00BA44C9" w:rsidR="00157F8C">
        <w:fldChar w:fldCharType="end"/>
      </w:r>
      <w:r w:rsidRPr="00BA44C9" w:rsidR="00157F8C">
        <w:t xml:space="preserve"> above).</w:t>
      </w:r>
    </w:p>
    <w:p w:rsidRPr="00BA44C9" w:rsidR="00157F8C" w:rsidP="00BA44C9" w:rsidRDefault="008D465A" w14:paraId="55CC8BC7" w14:textId="6659F80D">
      <w:pPr>
        <w:pStyle w:val="JuPara"/>
      </w:pPr>
      <w:r>
        <w:rPr>
          <w:noProof/>
        </w:rPr>
        <w:fldChar w:fldCharType="begin"/>
      </w:r>
      <w:r>
        <w:rPr>
          <w:noProof/>
        </w:rPr>
        <w:instrText xml:space="preserve"> SEQ level0 \*arabic \* MERGEFORMAT </w:instrText>
      </w:r>
      <w:r>
        <w:rPr>
          <w:noProof/>
        </w:rPr>
        <w:fldChar w:fldCharType="separate"/>
      </w:r>
      <w:r w:rsidRPr="00BA44C9" w:rsidR="00BA44C9">
        <w:rPr>
          <w:noProof/>
        </w:rPr>
        <w:t>25</w:t>
      </w:r>
      <w:r>
        <w:rPr>
          <w:noProof/>
        </w:rPr>
        <w:fldChar w:fldCharType="end"/>
      </w:r>
      <w:r w:rsidRPr="00BA44C9" w:rsidR="00157F8C">
        <w:t>.  The Court also observes that, other than the investigator</w:t>
      </w:r>
      <w:r w:rsidRPr="00BA44C9" w:rsidR="00BA44C9">
        <w:t>’</w:t>
      </w:r>
      <w:r w:rsidRPr="00BA44C9" w:rsidR="00157F8C">
        <w:t>s search order and the search record, no other documents from the investigation file were submitted to the judge carrying out the review. The Court considers that in the absence of such documents, the judge was not in a position to assess either the degree of reasonable suspicion that the authorities had had against the applicant before searching his flat, or the urgency and necessity of carrying out a search without a prior judicial warrant.</w:t>
      </w:r>
    </w:p>
    <w:bookmarkStart w:name="paragraph00026" w:id="9"/>
    <w:p w:rsidRPr="00BA44C9" w:rsidR="00157F8C" w:rsidP="00BA44C9" w:rsidRDefault="00157F8C" w14:paraId="231B461C" w14:textId="7620F078">
      <w:pPr>
        <w:pStyle w:val="JuPara"/>
      </w:pPr>
      <w:r w:rsidRPr="00BA44C9">
        <w:fldChar w:fldCharType="begin"/>
      </w:r>
      <w:r w:rsidRPr="00BA44C9">
        <w:instrText xml:space="preserve"> SEQ level0 \*arabic \* MERGEFORMAT </w:instrText>
      </w:r>
      <w:r w:rsidRPr="00BA44C9">
        <w:fldChar w:fldCharType="separate"/>
      </w:r>
      <w:r w:rsidRPr="00BA44C9" w:rsidR="00BA44C9">
        <w:rPr>
          <w:noProof/>
        </w:rPr>
        <w:t>26</w:t>
      </w:r>
      <w:r w:rsidRPr="00BA44C9">
        <w:fldChar w:fldCharType="end"/>
      </w:r>
      <w:bookmarkEnd w:id="9"/>
      <w:r w:rsidRPr="00BA44C9">
        <w:t>.  The Court therefore concludes that the search of the applicant</w:t>
      </w:r>
      <w:r w:rsidRPr="00BA44C9" w:rsidR="00BA44C9">
        <w:t>’</w:t>
      </w:r>
      <w:r w:rsidRPr="00BA44C9">
        <w:t>s flat was not in accordance with law and was not attended by appropriate and sufficient safeguards, including an effective judicial review.</w:t>
      </w:r>
    </w:p>
    <w:p w:rsidRPr="00BA44C9" w:rsidR="00157F8C" w:rsidP="00BA44C9" w:rsidRDefault="00157F8C" w14:paraId="685D5A77" w14:textId="02C5687F">
      <w:pPr>
        <w:pStyle w:val="JuPara"/>
      </w:pPr>
      <w:r w:rsidRPr="00BA44C9">
        <w:fldChar w:fldCharType="begin"/>
      </w:r>
      <w:r w:rsidRPr="00BA44C9">
        <w:instrText xml:space="preserve"> SEQ level0 \*arabic </w:instrText>
      </w:r>
      <w:r w:rsidRPr="00BA44C9">
        <w:fldChar w:fldCharType="separate"/>
      </w:r>
      <w:r w:rsidRPr="00BA44C9" w:rsidR="00BA44C9">
        <w:rPr>
          <w:noProof/>
        </w:rPr>
        <w:t>27</w:t>
      </w:r>
      <w:r w:rsidRPr="00BA44C9">
        <w:fldChar w:fldCharType="end"/>
      </w:r>
      <w:r w:rsidRPr="00BA44C9">
        <w:t>.  There has accordingly been a violation of Article 8 of the Convention.</w:t>
      </w:r>
    </w:p>
    <w:p w:rsidRPr="00BA44C9" w:rsidR="00157F8C" w:rsidP="00BA44C9" w:rsidRDefault="00157F8C" w14:paraId="60646D35" w14:textId="6D8D17B3">
      <w:pPr>
        <w:pStyle w:val="JuPara"/>
        <w:rPr>
          <w:spacing w:val="-2"/>
        </w:rPr>
      </w:pPr>
      <w:r w:rsidRPr="00BA44C9">
        <w:rPr>
          <w:spacing w:val="-2"/>
        </w:rPr>
        <w:fldChar w:fldCharType="begin"/>
      </w:r>
      <w:r w:rsidRPr="00BA44C9">
        <w:rPr>
          <w:spacing w:val="-2"/>
        </w:rPr>
        <w:instrText xml:space="preserve"> SEQ level0 \*arabic \* MERGEFORMAT </w:instrText>
      </w:r>
      <w:r w:rsidRPr="00BA44C9">
        <w:rPr>
          <w:spacing w:val="-2"/>
        </w:rPr>
        <w:fldChar w:fldCharType="separate"/>
      </w:r>
      <w:r w:rsidRPr="00BA44C9" w:rsidR="00BA44C9">
        <w:rPr>
          <w:noProof/>
          <w:spacing w:val="-2"/>
        </w:rPr>
        <w:t>28</w:t>
      </w:r>
      <w:r w:rsidRPr="00BA44C9">
        <w:rPr>
          <w:spacing w:val="-2"/>
        </w:rPr>
        <w:fldChar w:fldCharType="end"/>
      </w:r>
      <w:r w:rsidRPr="00BA44C9">
        <w:rPr>
          <w:spacing w:val="-2"/>
        </w:rPr>
        <w:t xml:space="preserve">.  Given the findings regarding the lack of an effective judicial review in the present case (see paragraphs </w:t>
      </w:r>
      <w:r w:rsidRPr="00BA44C9">
        <w:rPr>
          <w:spacing w:val="-2"/>
        </w:rPr>
        <w:fldChar w:fldCharType="begin"/>
      </w:r>
      <w:r w:rsidRPr="00BA44C9">
        <w:rPr>
          <w:spacing w:val="-2"/>
        </w:rPr>
        <w:instrText xml:space="preserve"> REF paragraph00025 \h  \* CharFormat </w:instrText>
      </w:r>
      <w:r w:rsidRPr="00BA44C9" w:rsidR="001264EF">
        <w:rPr>
          <w:spacing w:val="-2"/>
        </w:rPr>
        <w:instrText xml:space="preserve"> \* MERGEFORMAT </w:instrText>
      </w:r>
      <w:r w:rsidRPr="00BA44C9">
        <w:rPr>
          <w:spacing w:val="-2"/>
        </w:rPr>
      </w:r>
      <w:r w:rsidRPr="00BA44C9">
        <w:rPr>
          <w:spacing w:val="-2"/>
        </w:rPr>
        <w:fldChar w:fldCharType="separate"/>
      </w:r>
      <w:r w:rsidRPr="00BA44C9" w:rsidR="00BA44C9">
        <w:rPr>
          <w:spacing w:val="-2"/>
        </w:rPr>
        <w:t>24</w:t>
      </w:r>
      <w:r w:rsidRPr="00BA44C9">
        <w:rPr>
          <w:spacing w:val="-2"/>
        </w:rPr>
        <w:fldChar w:fldCharType="end"/>
      </w:r>
      <w:r w:rsidRPr="00BA44C9">
        <w:rPr>
          <w:spacing w:val="-2"/>
        </w:rPr>
        <w:t>-</w:t>
      </w:r>
      <w:r w:rsidRPr="00BA44C9">
        <w:rPr>
          <w:spacing w:val="-2"/>
        </w:rPr>
        <w:fldChar w:fldCharType="begin"/>
      </w:r>
      <w:r w:rsidRPr="00BA44C9">
        <w:rPr>
          <w:spacing w:val="-2"/>
        </w:rPr>
        <w:instrText xml:space="preserve"> REF paragraph00026 \h  \* CharFormat </w:instrText>
      </w:r>
      <w:r w:rsidRPr="00BA44C9">
        <w:rPr>
          <w:spacing w:val="-2"/>
        </w:rPr>
      </w:r>
      <w:r w:rsidRPr="00BA44C9">
        <w:rPr>
          <w:spacing w:val="-2"/>
        </w:rPr>
        <w:fldChar w:fldCharType="separate"/>
      </w:r>
      <w:r w:rsidRPr="00BA44C9" w:rsidR="00BA44C9">
        <w:rPr>
          <w:spacing w:val="-2"/>
        </w:rPr>
        <w:t>26</w:t>
      </w:r>
      <w:r w:rsidRPr="00BA44C9">
        <w:rPr>
          <w:spacing w:val="-2"/>
        </w:rPr>
        <w:fldChar w:fldCharType="end"/>
      </w:r>
      <w:r w:rsidRPr="00BA44C9">
        <w:rPr>
          <w:spacing w:val="-2"/>
        </w:rPr>
        <w:t xml:space="preserve"> above), the Court does not consider it necessary to examine whether there has also been a violation of Article 13 of the Convention.</w:t>
      </w:r>
    </w:p>
    <w:p w:rsidRPr="00BA44C9" w:rsidR="00157F8C" w:rsidP="00BA44C9" w:rsidRDefault="00157F8C" w14:paraId="07BE6C44" w14:textId="77777777">
      <w:pPr>
        <w:pStyle w:val="JuHIRoman"/>
      </w:pPr>
      <w:r w:rsidRPr="00BA44C9">
        <w:t>OTHER ALLEGED VIOLATIONS OF THE CONVENTION</w:t>
      </w:r>
    </w:p>
    <w:p w:rsidRPr="00BA44C9" w:rsidR="00157F8C" w:rsidP="00BA44C9" w:rsidRDefault="00157F8C" w14:paraId="2F4C104C" w14:textId="3D5E76F5">
      <w:pPr>
        <w:pStyle w:val="JuPara"/>
      </w:pPr>
      <w:r w:rsidRPr="00BA44C9">
        <w:fldChar w:fldCharType="begin"/>
      </w:r>
      <w:r w:rsidRPr="00BA44C9">
        <w:instrText xml:space="preserve"> SEQ level0 \*arabic </w:instrText>
      </w:r>
      <w:r w:rsidRPr="00BA44C9">
        <w:fldChar w:fldCharType="separate"/>
      </w:r>
      <w:r w:rsidRPr="00BA44C9" w:rsidR="00BA44C9">
        <w:rPr>
          <w:noProof/>
        </w:rPr>
        <w:t>29</w:t>
      </w:r>
      <w:r w:rsidRPr="00BA44C9">
        <w:fldChar w:fldCharType="end"/>
      </w:r>
      <w:r w:rsidRPr="00BA44C9">
        <w:t>.  Lastly, the applicant complained that the search of his flat and subsequent judicial review had breached his rights under Article 6 of the Convention and Article 1 of Protocol No. 1 thereto. However, having regard to all the material in its possession, the Court finds that the above complaints do not disclose any appearance of a violation of the rights and freedoms set out in the Convention or its Protocols. This part of the application must therefore be rejected as manifestly ill-founded, pursuant to Article 35 §§ 3 (a) and 4 of the Convention.</w:t>
      </w:r>
    </w:p>
    <w:p w:rsidRPr="00BA44C9" w:rsidR="00157F8C" w:rsidP="00BA44C9" w:rsidRDefault="00157F8C" w14:paraId="1419F1CE" w14:textId="77777777">
      <w:pPr>
        <w:pStyle w:val="JuHIRoman"/>
      </w:pPr>
      <w:r w:rsidRPr="00BA44C9">
        <w:t>APPLICATION OF ARTICLE 41 OF THE CONVENTION</w:t>
      </w:r>
    </w:p>
    <w:p w:rsidRPr="00BA44C9" w:rsidR="00157F8C" w:rsidP="00BA44C9" w:rsidRDefault="00157F8C" w14:paraId="425E162C" w14:textId="54961B92">
      <w:pPr>
        <w:pStyle w:val="JuPara"/>
        <w:keepNext/>
        <w:keepLines/>
      </w:pPr>
      <w:r w:rsidRPr="00BA44C9">
        <w:fldChar w:fldCharType="begin"/>
      </w:r>
      <w:r w:rsidRPr="00BA44C9">
        <w:instrText xml:space="preserve"> SEQ level0 \*arabic </w:instrText>
      </w:r>
      <w:r w:rsidRPr="00BA44C9">
        <w:fldChar w:fldCharType="separate"/>
      </w:r>
      <w:r w:rsidRPr="00BA44C9" w:rsidR="00BA44C9">
        <w:rPr>
          <w:noProof/>
        </w:rPr>
        <w:t>30</w:t>
      </w:r>
      <w:r w:rsidRPr="00BA44C9">
        <w:fldChar w:fldCharType="end"/>
      </w:r>
      <w:r w:rsidRPr="00BA44C9">
        <w:t>.  Article 41 of the Convention provides:</w:t>
      </w:r>
    </w:p>
    <w:p w:rsidRPr="00BA44C9" w:rsidR="00157F8C" w:rsidP="00BA44C9" w:rsidRDefault="00157F8C" w14:paraId="2E856183" w14:textId="77777777">
      <w:pPr>
        <w:pStyle w:val="JuQuot"/>
      </w:pPr>
      <w:r w:rsidRPr="00BA44C9">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BA44C9" w:rsidR="00157F8C" w:rsidP="00BA44C9" w:rsidRDefault="00157F8C" w14:paraId="4DFABC06" w14:textId="77777777">
      <w:pPr>
        <w:pStyle w:val="JuHA"/>
        <w:numPr>
          <w:ilvl w:val="2"/>
          <w:numId w:val="2"/>
        </w:numPr>
      </w:pPr>
      <w:r w:rsidRPr="00BA44C9">
        <w:t>Damage</w:t>
      </w:r>
    </w:p>
    <w:p w:rsidRPr="00BA44C9" w:rsidR="00157F8C" w:rsidP="00BA44C9" w:rsidRDefault="00157F8C" w14:paraId="270C1F6D" w14:textId="7FD8C6DF">
      <w:pPr>
        <w:pStyle w:val="JuPara"/>
      </w:pPr>
      <w:r w:rsidRPr="00BA44C9">
        <w:fldChar w:fldCharType="begin"/>
      </w:r>
      <w:r w:rsidRPr="00BA44C9">
        <w:instrText xml:space="preserve"> SEQ level0 \*arabic </w:instrText>
      </w:r>
      <w:r w:rsidRPr="00BA44C9">
        <w:fldChar w:fldCharType="separate"/>
      </w:r>
      <w:r w:rsidRPr="00BA44C9" w:rsidR="00BA44C9">
        <w:rPr>
          <w:noProof/>
        </w:rPr>
        <w:t>31</w:t>
      </w:r>
      <w:r w:rsidRPr="00BA44C9">
        <w:fldChar w:fldCharType="end"/>
      </w:r>
      <w:r w:rsidRPr="00BA44C9">
        <w:t>.  The applicant claimed 50,000 euros (EUR) in respect of non</w:t>
      </w:r>
      <w:r w:rsidRPr="00BA44C9" w:rsidR="001264EF">
        <w:noBreakHyphen/>
      </w:r>
      <w:r w:rsidRPr="00BA44C9">
        <w:t>pecuniary damage.</w:t>
      </w:r>
    </w:p>
    <w:p w:rsidRPr="00BA44C9" w:rsidR="00157F8C" w:rsidP="00BA44C9" w:rsidRDefault="00157F8C" w14:paraId="171E6BFF" w14:textId="2CE3C3A7">
      <w:pPr>
        <w:pStyle w:val="JuPara"/>
      </w:pPr>
      <w:r w:rsidRPr="00BA44C9">
        <w:fldChar w:fldCharType="begin"/>
      </w:r>
      <w:r w:rsidRPr="00BA44C9">
        <w:instrText xml:space="preserve"> SEQ level0 \*arabic </w:instrText>
      </w:r>
      <w:r w:rsidRPr="00BA44C9">
        <w:fldChar w:fldCharType="separate"/>
      </w:r>
      <w:r w:rsidRPr="00BA44C9" w:rsidR="00BA44C9">
        <w:rPr>
          <w:noProof/>
        </w:rPr>
        <w:t>32</w:t>
      </w:r>
      <w:r w:rsidRPr="00BA44C9">
        <w:fldChar w:fldCharType="end"/>
      </w:r>
      <w:r w:rsidRPr="00BA44C9">
        <w:t>.  The Government submitted that if the Court were to find a violation of the Convention in respect of the applicant, he should be awarded just satisfaction, in accordance with the Court</w:t>
      </w:r>
      <w:r w:rsidRPr="00BA44C9" w:rsidR="00BA44C9">
        <w:t>’</w:t>
      </w:r>
      <w:r w:rsidRPr="00BA44C9">
        <w:t>s established case-law.</w:t>
      </w:r>
    </w:p>
    <w:p w:rsidRPr="00BA44C9" w:rsidR="00157F8C" w:rsidP="00BA44C9" w:rsidRDefault="00157F8C" w14:paraId="0521CF7C" w14:textId="7D6DEDA3">
      <w:pPr>
        <w:pStyle w:val="JuPara"/>
      </w:pPr>
      <w:r w:rsidRPr="00BA44C9">
        <w:fldChar w:fldCharType="begin"/>
      </w:r>
      <w:r w:rsidRPr="00BA44C9">
        <w:instrText xml:space="preserve"> SEQ level0 \*arabic </w:instrText>
      </w:r>
      <w:r w:rsidRPr="00BA44C9">
        <w:fldChar w:fldCharType="separate"/>
      </w:r>
      <w:r w:rsidRPr="00BA44C9" w:rsidR="00BA44C9">
        <w:rPr>
          <w:noProof/>
        </w:rPr>
        <w:t>33</w:t>
      </w:r>
      <w:r w:rsidRPr="00BA44C9">
        <w:fldChar w:fldCharType="end"/>
      </w:r>
      <w:r w:rsidRPr="00BA44C9">
        <w:t>.  The Court awards the applicant EUR 2,000 in respect of non</w:t>
      </w:r>
      <w:r w:rsidRPr="00BA44C9" w:rsidR="001264EF">
        <w:noBreakHyphen/>
      </w:r>
      <w:r w:rsidRPr="00BA44C9">
        <w:t>pecuniary damage, plus any tax that may be chargeable.</w:t>
      </w:r>
    </w:p>
    <w:p w:rsidRPr="00BA44C9" w:rsidR="00157F8C" w:rsidP="00BA44C9" w:rsidRDefault="00157F8C" w14:paraId="7D218436" w14:textId="77777777">
      <w:pPr>
        <w:pStyle w:val="JuHA"/>
        <w:numPr>
          <w:ilvl w:val="2"/>
          <w:numId w:val="2"/>
        </w:numPr>
      </w:pPr>
      <w:bookmarkStart w:name="_Hlk77091848" w:id="10"/>
      <w:r w:rsidRPr="00BA44C9">
        <w:t>Costs and expenses</w:t>
      </w:r>
    </w:p>
    <w:p w:rsidRPr="00BA44C9" w:rsidR="00157F8C" w:rsidP="00BA44C9" w:rsidRDefault="00157F8C" w14:paraId="09DA065A" w14:textId="7A366E13">
      <w:pPr>
        <w:pStyle w:val="JuPara"/>
      </w:pPr>
      <w:r w:rsidRPr="00BA44C9">
        <w:fldChar w:fldCharType="begin"/>
      </w:r>
      <w:r w:rsidRPr="00BA44C9">
        <w:instrText xml:space="preserve"> SEQ level0 \*arabic </w:instrText>
      </w:r>
      <w:r w:rsidRPr="00BA44C9">
        <w:fldChar w:fldCharType="separate"/>
      </w:r>
      <w:r w:rsidRPr="00BA44C9" w:rsidR="00BA44C9">
        <w:rPr>
          <w:noProof/>
        </w:rPr>
        <w:t>34</w:t>
      </w:r>
      <w:r w:rsidRPr="00BA44C9">
        <w:fldChar w:fldCharType="end"/>
      </w:r>
      <w:r w:rsidRPr="00BA44C9">
        <w:t>.  The applicant did not submit any claims under this heading.</w:t>
      </w:r>
    </w:p>
    <w:bookmarkEnd w:id="10"/>
    <w:p w:rsidRPr="00BA44C9" w:rsidR="00157F8C" w:rsidP="00BA44C9" w:rsidRDefault="00157F8C" w14:paraId="0C32728E" w14:textId="77777777">
      <w:pPr>
        <w:pStyle w:val="JuHA"/>
        <w:numPr>
          <w:ilvl w:val="2"/>
          <w:numId w:val="2"/>
        </w:numPr>
      </w:pPr>
      <w:r w:rsidRPr="00BA44C9">
        <w:t>Default interest</w:t>
      </w:r>
    </w:p>
    <w:p w:rsidRPr="00BA44C9" w:rsidR="00157F8C" w:rsidP="00BA44C9" w:rsidRDefault="008D465A" w14:paraId="06616C7C" w14:textId="7392A7E0">
      <w:pPr>
        <w:pStyle w:val="JuPara"/>
      </w:pPr>
      <w:r>
        <w:rPr>
          <w:noProof/>
        </w:rPr>
        <w:fldChar w:fldCharType="begin"/>
      </w:r>
      <w:r>
        <w:rPr>
          <w:noProof/>
        </w:rPr>
        <w:instrText xml:space="preserve"> SEQ level0 \*arabic \* MERGEFORMAT </w:instrText>
      </w:r>
      <w:r>
        <w:rPr>
          <w:noProof/>
        </w:rPr>
        <w:fldChar w:fldCharType="separate"/>
      </w:r>
      <w:r w:rsidRPr="00BA44C9" w:rsidR="00BA44C9">
        <w:rPr>
          <w:noProof/>
        </w:rPr>
        <w:t>35</w:t>
      </w:r>
      <w:r>
        <w:rPr>
          <w:noProof/>
        </w:rPr>
        <w:fldChar w:fldCharType="end"/>
      </w:r>
      <w:r w:rsidRPr="00BA44C9" w:rsidR="00157F8C">
        <w:t>.  The Court considers it appropriate that the default interest rate should be based on the marginal lending rate of the European Central Bank, to which should be added three percentage points.</w:t>
      </w:r>
    </w:p>
    <w:p w:rsidRPr="00BA44C9" w:rsidR="00157F8C" w:rsidP="00BA44C9" w:rsidRDefault="00157F8C" w14:paraId="628B7BAE" w14:textId="77777777">
      <w:pPr>
        <w:pStyle w:val="JuHHead"/>
        <w:numPr>
          <w:ilvl w:val="0"/>
          <w:numId w:val="4"/>
        </w:numPr>
        <w:ind w:left="360" w:hanging="360"/>
      </w:pPr>
      <w:r w:rsidRPr="00BA44C9">
        <w:t>FOR THESE REASONS, THE COURT, UNANIMOUSLY,</w:t>
      </w:r>
    </w:p>
    <w:p w:rsidRPr="00BA44C9" w:rsidR="00157F8C" w:rsidP="00BA44C9" w:rsidRDefault="00157F8C" w14:paraId="1C14A99D" w14:textId="77390710">
      <w:pPr>
        <w:pStyle w:val="JuList"/>
        <w:numPr>
          <w:ilvl w:val="0"/>
          <w:numId w:val="1"/>
        </w:numPr>
      </w:pPr>
      <w:r w:rsidRPr="00BA44C9">
        <w:rPr>
          <w:i/>
        </w:rPr>
        <w:t>Declares</w:t>
      </w:r>
      <w:r w:rsidRPr="00BA44C9">
        <w:t xml:space="preserve"> the complaints under Articles 8 and 13 of the Convention concerning the search of the applicant</w:t>
      </w:r>
      <w:r w:rsidRPr="00BA44C9" w:rsidR="00BA44C9">
        <w:t>’</w:t>
      </w:r>
      <w:r w:rsidRPr="00BA44C9">
        <w:t xml:space="preserve">s flat admissible and the remainder of the application </w:t>
      </w:r>
      <w:proofErr w:type="gramStart"/>
      <w:r w:rsidRPr="00BA44C9">
        <w:t>inadmissible;</w:t>
      </w:r>
      <w:proofErr w:type="gramEnd"/>
    </w:p>
    <w:p w:rsidRPr="00BA44C9" w:rsidR="00157F8C" w:rsidP="00BA44C9" w:rsidRDefault="00157F8C" w14:paraId="5FBBB8FC" w14:textId="77777777">
      <w:pPr>
        <w:pStyle w:val="JuList"/>
        <w:numPr>
          <w:ilvl w:val="0"/>
          <w:numId w:val="1"/>
        </w:numPr>
      </w:pPr>
      <w:r w:rsidRPr="00BA44C9">
        <w:rPr>
          <w:i/>
        </w:rPr>
        <w:t>Holds</w:t>
      </w:r>
      <w:r w:rsidRPr="00BA44C9">
        <w:t xml:space="preserve"> that there has been a violation of Article 8 of the </w:t>
      </w:r>
      <w:proofErr w:type="gramStart"/>
      <w:r w:rsidRPr="00BA44C9">
        <w:t>Convention;</w:t>
      </w:r>
      <w:proofErr w:type="gramEnd"/>
    </w:p>
    <w:p w:rsidRPr="00BA44C9" w:rsidR="00157F8C" w:rsidP="00BA44C9" w:rsidRDefault="00157F8C" w14:paraId="3FB48A4B" w14:textId="77777777">
      <w:pPr>
        <w:pStyle w:val="JuList"/>
        <w:numPr>
          <w:ilvl w:val="0"/>
          <w:numId w:val="1"/>
        </w:numPr>
      </w:pPr>
      <w:r w:rsidRPr="00BA44C9">
        <w:rPr>
          <w:i/>
        </w:rPr>
        <w:t>Holds</w:t>
      </w:r>
      <w:r w:rsidRPr="00BA44C9">
        <w:t xml:space="preserve"> that there is no need to examine the complaint under Article 13 of the </w:t>
      </w:r>
      <w:proofErr w:type="gramStart"/>
      <w:r w:rsidRPr="00BA44C9">
        <w:t>Convention;</w:t>
      </w:r>
      <w:proofErr w:type="gramEnd"/>
    </w:p>
    <w:p w:rsidRPr="00BA44C9" w:rsidR="00157F8C" w:rsidP="00BA44C9" w:rsidRDefault="00157F8C" w14:paraId="0C2A248F" w14:textId="77777777">
      <w:pPr>
        <w:pStyle w:val="JuList"/>
        <w:numPr>
          <w:ilvl w:val="0"/>
          <w:numId w:val="1"/>
        </w:numPr>
      </w:pPr>
      <w:r w:rsidRPr="00BA44C9">
        <w:rPr>
          <w:i/>
        </w:rPr>
        <w:t>Holds</w:t>
      </w:r>
    </w:p>
    <w:p w:rsidRPr="00BA44C9" w:rsidR="00157F8C" w:rsidP="00BA44C9" w:rsidRDefault="00157F8C" w14:paraId="47C93619" w14:textId="77777777">
      <w:pPr>
        <w:pStyle w:val="JuLista"/>
        <w:numPr>
          <w:ilvl w:val="1"/>
          <w:numId w:val="1"/>
        </w:numPr>
      </w:pPr>
      <w:r w:rsidRPr="00BA44C9">
        <w:t xml:space="preserve">that the respondent State is to pay the applicant, within three months from the date on which the judgment becomes final in accordance with Article 44 § 2 of the Convention, EUR 2,000 (two thousand euros), to be converted into </w:t>
      </w:r>
      <w:r w:rsidRPr="00BA44C9">
        <w:rPr>
          <w:color w:val="000000"/>
        </w:rPr>
        <w:t>the currency of the respondent State</w:t>
      </w:r>
      <w:r w:rsidRPr="00BA44C9">
        <w:t xml:space="preserve"> at the rate applicable at the date of settlement, plus any tax that may be chargeable, in respect of non-pecuniary damage;</w:t>
      </w:r>
    </w:p>
    <w:p w:rsidRPr="00BA44C9" w:rsidR="00157F8C" w:rsidP="00BA44C9" w:rsidRDefault="00157F8C" w14:paraId="0D2D471C" w14:textId="77777777">
      <w:pPr>
        <w:pStyle w:val="JuLista"/>
        <w:numPr>
          <w:ilvl w:val="1"/>
          <w:numId w:val="1"/>
        </w:numPr>
      </w:pPr>
      <w:r w:rsidRPr="00BA44C9">
        <w:t xml:space="preserve">that from the expiry of the above-mentioned three months until settlement, simple interest shall be payable on the above amount at a rate equal to the marginal lending rate of the European Central Bank during the default period plus three percentage </w:t>
      </w:r>
      <w:proofErr w:type="gramStart"/>
      <w:r w:rsidRPr="00BA44C9">
        <w:t>points;</w:t>
      </w:r>
      <w:proofErr w:type="gramEnd"/>
    </w:p>
    <w:p w:rsidRPr="00BA44C9" w:rsidR="004D0EC7" w:rsidP="00BA44C9" w:rsidRDefault="00157F8C" w14:paraId="1D0DB179" w14:textId="2705E046">
      <w:pPr>
        <w:pStyle w:val="JuList"/>
        <w:numPr>
          <w:ilvl w:val="0"/>
          <w:numId w:val="1"/>
        </w:numPr>
      </w:pPr>
      <w:r w:rsidRPr="00BA44C9">
        <w:rPr>
          <w:i/>
        </w:rPr>
        <w:t>Dismisses</w:t>
      </w:r>
      <w:r w:rsidRPr="00BA44C9">
        <w:t xml:space="preserve"> the remainder of the applicant</w:t>
      </w:r>
      <w:r w:rsidRPr="00BA44C9" w:rsidR="00BA44C9">
        <w:t>’</w:t>
      </w:r>
      <w:r w:rsidRPr="00BA44C9">
        <w:t>s claim for just satisfaction.</w:t>
      </w:r>
    </w:p>
    <w:p w:rsidRPr="00BA44C9" w:rsidR="008E3A08" w:rsidP="00BA44C9" w:rsidRDefault="007E2C8C" w14:paraId="315E408E" w14:textId="546ECE04">
      <w:pPr>
        <w:pStyle w:val="JuParaLast"/>
      </w:pPr>
      <w:r w:rsidRPr="00BA44C9">
        <w:t xml:space="preserve">Done in English, and notified in writing on </w:t>
      </w:r>
      <w:r w:rsidRPr="00BA44C9" w:rsidR="00157F8C">
        <w:rPr>
          <w:rFonts w:ascii="Times New Roman" w:hAnsi="Times New Roman" w:cs="Times New Roman"/>
        </w:rPr>
        <w:t>21 December 2021</w:t>
      </w:r>
      <w:r w:rsidRPr="00BA44C9">
        <w:t>, pursuant to Rule 77 §§ 2 and 3 of the Rules of Court.</w:t>
      </w:r>
    </w:p>
    <w:p w:rsidRPr="00BA44C9" w:rsidR="008B092C" w:rsidP="00BA44C9" w:rsidRDefault="00281B7C" w14:paraId="07DF5A03" w14:textId="005CA211">
      <w:pPr>
        <w:pStyle w:val="ECHRPlaceholder"/>
        <w:rPr>
          <w:szCs w:val="22"/>
        </w:rPr>
      </w:pPr>
      <w:r w:rsidRPr="00BA44C9">
        <w:tab/>
      </w:r>
    </w:p>
    <w:p w:rsidRPr="00BA44C9" w:rsidR="00182EBA" w:rsidP="00BA44C9" w:rsidRDefault="002E7764" w14:paraId="5066CCAC" w14:textId="3D660458">
      <w:pPr>
        <w:pStyle w:val="JuSigned"/>
      </w:pPr>
      <w:r w:rsidRPr="00BA44C9">
        <w:tab/>
      </w:r>
      <w:r w:rsidRPr="00BA44C9" w:rsidR="00157F8C">
        <w:t xml:space="preserve">Milan </w:t>
      </w:r>
      <w:proofErr w:type="spellStart"/>
      <w:r w:rsidRPr="00BA44C9" w:rsidR="00157F8C">
        <w:t>Blaško</w:t>
      </w:r>
      <w:proofErr w:type="spellEnd"/>
      <w:r w:rsidRPr="00BA44C9" w:rsidR="005879A2">
        <w:t xml:space="preserve"> </w:t>
      </w:r>
      <w:r w:rsidRPr="00BA44C9" w:rsidR="009F4C8F">
        <w:tab/>
      </w:r>
      <w:r w:rsidRPr="00BA44C9" w:rsidR="00157F8C">
        <w:t xml:space="preserve">Georges </w:t>
      </w:r>
      <w:proofErr w:type="spellStart"/>
      <w:r w:rsidRPr="00BA44C9" w:rsidR="00157F8C">
        <w:t>Ravarani</w:t>
      </w:r>
      <w:proofErr w:type="spellEnd"/>
      <w:r w:rsidRPr="00BA44C9" w:rsidR="009F4C8F">
        <w:br/>
      </w:r>
      <w:r w:rsidRPr="00BA44C9" w:rsidR="009F4C8F">
        <w:tab/>
      </w:r>
      <w:r w:rsidRPr="00BA44C9" w:rsidR="00157F8C">
        <w:rPr>
          <w:iCs/>
        </w:rPr>
        <w:t>Registrar</w:t>
      </w:r>
      <w:r w:rsidRPr="00BA44C9" w:rsidR="009F4C8F">
        <w:tab/>
        <w:t>President</w:t>
      </w:r>
    </w:p>
    <w:sectPr w:rsidRPr="00BA44C9" w:rsidR="00182EBA" w:rsidSect="007D3701">
      <w:headerReference w:type="even" r:id="rId14"/>
      <w:headerReference w:type="default" r:id="rId15"/>
      <w:footerReference w:type="even" r:id="rId16"/>
      <w:footerReference w:type="default" r:id="rId17"/>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AA810" w14:textId="77777777" w:rsidR="00157F8C" w:rsidRPr="00E67565" w:rsidRDefault="00157F8C" w:rsidP="0098410D">
      <w:r w:rsidRPr="00E67565">
        <w:separator/>
      </w:r>
    </w:p>
  </w:endnote>
  <w:endnote w:type="continuationSeparator" w:id="0">
    <w:p w14:paraId="540990E7" w14:textId="77777777" w:rsidR="00157F8C" w:rsidRPr="00E67565" w:rsidRDefault="00157F8C"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E7595" w14:textId="77777777" w:rsidR="00157F8C" w:rsidRDefault="00157F8C">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18F58" w14:textId="0C8472B4" w:rsidR="00157F8C" w:rsidRPr="00150BFA" w:rsidRDefault="00157F8C" w:rsidP="0020718E">
    <w:pPr>
      <w:jc w:val="center"/>
    </w:pPr>
    <w:r>
      <w:rPr>
        <w:noProof/>
        <w:lang w:val="en-US" w:eastAsia="ja-JP"/>
      </w:rPr>
      <w:drawing>
        <wp:inline distT="0" distB="0" distL="0" distR="0" wp14:anchorId="081AB71C" wp14:editId="03EF6BF7">
          <wp:extent cx="771525" cy="619125"/>
          <wp:effectExtent l="0" t="0" r="9525" b="9525"/>
          <wp:docPr id="11" name="Picture 1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FDE4C33" w14:textId="130D9E74" w:rsidR="0098410D" w:rsidRPr="00E67565" w:rsidRDefault="0098410D" w:rsidP="00AF12C5">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2DDB7" w14:textId="381C8FC3" w:rsidR="00157F8C" w:rsidRPr="00150BFA" w:rsidRDefault="00157F8C" w:rsidP="0020718E">
    <w:pPr>
      <w:jc w:val="center"/>
    </w:pPr>
    <w:r>
      <w:rPr>
        <w:noProof/>
        <w:lang w:val="en-US" w:eastAsia="ja-JP"/>
      </w:rPr>
      <w:drawing>
        <wp:inline distT="0" distB="0" distL="0" distR="0" wp14:anchorId="77B7040E" wp14:editId="43238A84">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7447481" w14:textId="4585C67D" w:rsidR="009E7A6F" w:rsidRPr="00E67565" w:rsidRDefault="009E7A6F" w:rsidP="009E7A6F">
    <w:pPr>
      <w:pStyle w:val="Footer0"/>
      <w:jc w:val="cen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9B265" w14:textId="6D0A224E" w:rsidR="00182EBA" w:rsidRDefault="00157F8C"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94C41" w14:textId="6BA53332" w:rsidR="00182EBA" w:rsidRPr="000B7195" w:rsidRDefault="00157F8C" w:rsidP="007D3701">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1CF5A" w14:textId="77777777" w:rsidR="00157F8C" w:rsidRPr="00E67565" w:rsidRDefault="00157F8C" w:rsidP="0098410D">
      <w:r w:rsidRPr="00E67565">
        <w:separator/>
      </w:r>
    </w:p>
  </w:footnote>
  <w:footnote w:type="continuationSeparator" w:id="0">
    <w:p w14:paraId="64544CF1" w14:textId="77777777" w:rsidR="00157F8C" w:rsidRPr="00E67565" w:rsidRDefault="00157F8C"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124EF" w14:textId="77777777" w:rsidR="00157F8C" w:rsidRDefault="00157F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4893" w14:textId="366FF418" w:rsidR="00157F8C" w:rsidRPr="00A45145" w:rsidRDefault="00157F8C" w:rsidP="00A45145">
    <w:pPr>
      <w:jc w:val="center"/>
    </w:pPr>
    <w:r>
      <w:rPr>
        <w:noProof/>
        <w:lang w:val="en-US" w:eastAsia="ja-JP"/>
      </w:rPr>
      <w:drawing>
        <wp:inline distT="0" distB="0" distL="0" distR="0" wp14:anchorId="7D4578EE" wp14:editId="6D3D4DAD">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9560CA9" w14:textId="63D9D291" w:rsidR="0098410D" w:rsidRPr="00E67565" w:rsidRDefault="0098410D" w:rsidP="00B14793">
    <w:pPr>
      <w:jc w:val="cent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21281" w14:textId="3E18113A" w:rsidR="00157F8C" w:rsidRPr="00A45145" w:rsidRDefault="00157F8C" w:rsidP="00A45145">
    <w:pPr>
      <w:jc w:val="center"/>
    </w:pPr>
    <w:r>
      <w:rPr>
        <w:noProof/>
        <w:lang w:val="en-US" w:eastAsia="ja-JP"/>
      </w:rPr>
      <w:drawing>
        <wp:inline distT="0" distB="0" distL="0" distR="0" wp14:anchorId="61C7343F" wp14:editId="322C32A0">
          <wp:extent cx="2962275" cy="1219200"/>
          <wp:effectExtent l="0" t="0" r="9525" b="0"/>
          <wp:docPr id="10" name="Picture 1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87DD1BB" w14:textId="649EE084" w:rsidR="0098410D" w:rsidRPr="00E67565" w:rsidRDefault="0098410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60026" w14:textId="78CC76C4" w:rsidR="00182EBA" w:rsidRPr="004D0EC7" w:rsidRDefault="00157F8C" w:rsidP="004D0EC7">
    <w:pPr>
      <w:pStyle w:val="JuHeader"/>
    </w:pPr>
    <w:r>
      <w:t>KUZMINAS v. RUSSIA</w:t>
    </w:r>
    <w:r w:rsidR="00182EBA" w:rsidRPr="004D0EC7">
      <w:t xml:space="preserve"> </w:t>
    </w:r>
    <w:r w:rsidR="00182EBA">
      <w:t>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9F5D0" w14:textId="7A15E8F0" w:rsidR="00182EBA" w:rsidRPr="00882CD5" w:rsidRDefault="00157F8C" w:rsidP="007D3701">
    <w:pPr>
      <w:pStyle w:val="JuHeader"/>
    </w:pPr>
    <w:r>
      <w:t>KUZMINAS v. RUSSIA</w:t>
    </w:r>
    <w:r w:rsidR="00182EBA"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2"/>
  </w:num>
  <w:num w:numId="2">
    <w:abstractNumId w:val="9"/>
  </w:num>
  <w:num w:numId="3">
    <w:abstractNumId w:val="16"/>
  </w:num>
  <w:num w:numId="4">
    <w:abstractNumId w:val="18"/>
  </w:num>
  <w:num w:numId="5">
    <w:abstractNumId w:val="9"/>
  </w:num>
  <w:num w:numId="6">
    <w:abstractNumId w:val="13"/>
  </w:num>
  <w:num w:numId="7">
    <w:abstractNumId w:val="11"/>
  </w:num>
  <w:num w:numId="8">
    <w:abstractNumId w:val="10"/>
  </w:num>
  <w:num w:numId="9">
    <w:abstractNumId w:val="14"/>
  </w:num>
  <w:num w:numId="10">
    <w:abstractNumId w:val="12"/>
  </w:num>
  <w:num w:numId="11">
    <w:abstractNumId w:val="15"/>
  </w:num>
  <w:num w:numId="12">
    <w:abstractNumId w:val="17"/>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4337"/>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 w:name="Plural" w:val="0"/>
  </w:docVars>
  <w:rsids>
    <w:rsidRoot w:val="00157F8C"/>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264EF"/>
    <w:rsid w:val="00133D33"/>
    <w:rsid w:val="00134B6A"/>
    <w:rsid w:val="00134D64"/>
    <w:rsid w:val="00135A30"/>
    <w:rsid w:val="0013612C"/>
    <w:rsid w:val="00137FF6"/>
    <w:rsid w:val="00141650"/>
    <w:rsid w:val="001561B6"/>
    <w:rsid w:val="00157F8C"/>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439A"/>
    <w:rsid w:val="0026540E"/>
    <w:rsid w:val="00275123"/>
    <w:rsid w:val="00281B7C"/>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5ADD"/>
    <w:rsid w:val="002C7826"/>
    <w:rsid w:val="002D022D"/>
    <w:rsid w:val="002D24BB"/>
    <w:rsid w:val="002D2FA7"/>
    <w:rsid w:val="002D47BA"/>
    <w:rsid w:val="002D77B9"/>
    <w:rsid w:val="002E46DA"/>
    <w:rsid w:val="002E7764"/>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61496"/>
    <w:rsid w:val="003710C8"/>
    <w:rsid w:val="003750BE"/>
    <w:rsid w:val="00385A36"/>
    <w:rsid w:val="00385F3D"/>
    <w:rsid w:val="0038740C"/>
    <w:rsid w:val="00387B9D"/>
    <w:rsid w:val="00387C70"/>
    <w:rsid w:val="00390294"/>
    <w:rsid w:val="0039364F"/>
    <w:rsid w:val="00396686"/>
    <w:rsid w:val="0039778E"/>
    <w:rsid w:val="003B4941"/>
    <w:rsid w:val="003C5714"/>
    <w:rsid w:val="003C6B9F"/>
    <w:rsid w:val="003C6E2A"/>
    <w:rsid w:val="003D0299"/>
    <w:rsid w:val="003D7E17"/>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1DB4"/>
    <w:rsid w:val="0057271C"/>
    <w:rsid w:val="00572845"/>
    <w:rsid w:val="005879A2"/>
    <w:rsid w:val="00592772"/>
    <w:rsid w:val="0059574A"/>
    <w:rsid w:val="00597258"/>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61D"/>
    <w:rsid w:val="0068573E"/>
    <w:rsid w:val="006859CE"/>
    <w:rsid w:val="00691270"/>
    <w:rsid w:val="00694BA8"/>
    <w:rsid w:val="006A037C"/>
    <w:rsid w:val="006A0C84"/>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26890"/>
    <w:rsid w:val="0083014E"/>
    <w:rsid w:val="0083214A"/>
    <w:rsid w:val="00834220"/>
    <w:rsid w:val="00834D6D"/>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A7FC1"/>
    <w:rsid w:val="009B1606"/>
    <w:rsid w:val="009B1B5F"/>
    <w:rsid w:val="009B6673"/>
    <w:rsid w:val="009C191B"/>
    <w:rsid w:val="009C2BD6"/>
    <w:rsid w:val="009D57AA"/>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5BCD"/>
    <w:rsid w:val="00AA754A"/>
    <w:rsid w:val="00AB099E"/>
    <w:rsid w:val="00AB4328"/>
    <w:rsid w:val="00AC4CD4"/>
    <w:rsid w:val="00AE0A2E"/>
    <w:rsid w:val="00AE354C"/>
    <w:rsid w:val="00AF4B07"/>
    <w:rsid w:val="00AF6186"/>
    <w:rsid w:val="00AF7A3A"/>
    <w:rsid w:val="00B02587"/>
    <w:rsid w:val="00B049D1"/>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44C9"/>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576B"/>
    <w:rsid w:val="00D566BD"/>
    <w:rsid w:val="00D57A4D"/>
    <w:rsid w:val="00D60AA7"/>
    <w:rsid w:val="00D6435F"/>
    <w:rsid w:val="00D66471"/>
    <w:rsid w:val="00D70641"/>
    <w:rsid w:val="00D74888"/>
    <w:rsid w:val="00D7488B"/>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262D"/>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C74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597258"/>
    <w:rPr>
      <w:sz w:val="24"/>
      <w:szCs w:val="24"/>
      <w:lang w:val="en-GB"/>
    </w:rPr>
  </w:style>
  <w:style w:type="paragraph" w:styleId="Heading1">
    <w:name w:val="heading 1"/>
    <w:basedOn w:val="Normal"/>
    <w:next w:val="Normal"/>
    <w:link w:val="Heading1Char"/>
    <w:uiPriority w:val="98"/>
    <w:semiHidden/>
    <w:rsid w:val="00597258"/>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597258"/>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597258"/>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597258"/>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597258"/>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597258"/>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597258"/>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597258"/>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597258"/>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597258"/>
    <w:rPr>
      <w:rFonts w:ascii="Tahoma" w:hAnsi="Tahoma" w:cs="Tahoma"/>
      <w:sz w:val="16"/>
      <w:szCs w:val="16"/>
    </w:rPr>
  </w:style>
  <w:style w:type="character" w:customStyle="1" w:styleId="BalloonTextChar">
    <w:name w:val="Balloon Text Char"/>
    <w:basedOn w:val="DefaultParagraphFont"/>
    <w:link w:val="BalloonText"/>
    <w:uiPriority w:val="98"/>
    <w:semiHidden/>
    <w:rsid w:val="00597258"/>
    <w:rPr>
      <w:rFonts w:ascii="Tahoma" w:hAnsi="Tahoma" w:cs="Tahoma"/>
      <w:sz w:val="16"/>
      <w:szCs w:val="16"/>
      <w:lang w:val="en-GB"/>
    </w:rPr>
  </w:style>
  <w:style w:type="character" w:styleId="BookTitle">
    <w:name w:val="Book Title"/>
    <w:uiPriority w:val="98"/>
    <w:semiHidden/>
    <w:qFormat/>
    <w:rsid w:val="00597258"/>
    <w:rPr>
      <w:i/>
      <w:iCs/>
      <w:smallCaps/>
      <w:spacing w:val="5"/>
    </w:rPr>
  </w:style>
  <w:style w:type="paragraph" w:customStyle="1" w:styleId="JuHeader">
    <w:name w:val="Ju_Header"/>
    <w:aliases w:val="_Header"/>
    <w:basedOn w:val="Header"/>
    <w:uiPriority w:val="29"/>
    <w:qFormat/>
    <w:rsid w:val="00597258"/>
    <w:pPr>
      <w:tabs>
        <w:tab w:val="clear" w:pos="4536"/>
        <w:tab w:val="clear" w:pos="9072"/>
      </w:tabs>
      <w:jc w:val="center"/>
    </w:pPr>
    <w:rPr>
      <w:sz w:val="18"/>
    </w:rPr>
  </w:style>
  <w:style w:type="paragraph" w:customStyle="1" w:styleId="NormalJustified">
    <w:name w:val="Normal_Justified"/>
    <w:basedOn w:val="Normal"/>
    <w:semiHidden/>
    <w:rsid w:val="00597258"/>
    <w:pPr>
      <w:jc w:val="both"/>
    </w:pPr>
  </w:style>
  <w:style w:type="character" w:styleId="Strong">
    <w:name w:val="Strong"/>
    <w:uiPriority w:val="98"/>
    <w:semiHidden/>
    <w:qFormat/>
    <w:rsid w:val="00597258"/>
    <w:rPr>
      <w:b/>
      <w:bCs/>
    </w:rPr>
  </w:style>
  <w:style w:type="paragraph" w:styleId="NoSpacing">
    <w:name w:val="No Spacing"/>
    <w:basedOn w:val="Normal"/>
    <w:link w:val="NoSpacingChar"/>
    <w:uiPriority w:val="98"/>
    <w:semiHidden/>
    <w:qFormat/>
    <w:rsid w:val="00597258"/>
  </w:style>
  <w:style w:type="character" w:customStyle="1" w:styleId="NoSpacingChar">
    <w:name w:val="No Spacing Char"/>
    <w:basedOn w:val="DefaultParagraphFont"/>
    <w:link w:val="NoSpacing"/>
    <w:uiPriority w:val="98"/>
    <w:semiHidden/>
    <w:rsid w:val="00597258"/>
    <w:rPr>
      <w:sz w:val="24"/>
      <w:szCs w:val="24"/>
      <w:lang w:val="en-GB"/>
    </w:rPr>
  </w:style>
  <w:style w:type="paragraph" w:customStyle="1" w:styleId="JuQuot">
    <w:name w:val="Ju_Quot"/>
    <w:aliases w:val="_Quote"/>
    <w:basedOn w:val="NormalJustified"/>
    <w:uiPriority w:val="20"/>
    <w:qFormat/>
    <w:rsid w:val="00597258"/>
    <w:pPr>
      <w:spacing w:before="120" w:after="120"/>
      <w:ind w:left="425" w:firstLine="142"/>
    </w:pPr>
    <w:rPr>
      <w:sz w:val="20"/>
    </w:rPr>
  </w:style>
  <w:style w:type="paragraph" w:customStyle="1" w:styleId="DummyStyle">
    <w:name w:val="Dummy_Style"/>
    <w:aliases w:val="_Dummy"/>
    <w:basedOn w:val="Normal"/>
    <w:semiHidden/>
    <w:qFormat/>
    <w:rsid w:val="00597258"/>
    <w:rPr>
      <w:color w:val="00B050"/>
      <w:sz w:val="22"/>
    </w:rPr>
  </w:style>
  <w:style w:type="paragraph" w:customStyle="1" w:styleId="JuList">
    <w:name w:val="Ju_List"/>
    <w:aliases w:val="_List_1"/>
    <w:basedOn w:val="NormalJustified"/>
    <w:uiPriority w:val="23"/>
    <w:qFormat/>
    <w:rsid w:val="00597258"/>
    <w:pPr>
      <w:numPr>
        <w:numId w:val="10"/>
      </w:numPr>
      <w:spacing w:before="280" w:after="60"/>
    </w:pPr>
  </w:style>
  <w:style w:type="paragraph" w:customStyle="1" w:styleId="JuLista">
    <w:name w:val="Ju_List_a"/>
    <w:aliases w:val="_List_2"/>
    <w:basedOn w:val="NormalJustified"/>
    <w:uiPriority w:val="23"/>
    <w:rsid w:val="00597258"/>
    <w:pPr>
      <w:numPr>
        <w:ilvl w:val="1"/>
        <w:numId w:val="10"/>
      </w:numPr>
    </w:pPr>
  </w:style>
  <w:style w:type="paragraph" w:customStyle="1" w:styleId="JuListi">
    <w:name w:val="Ju_List_i"/>
    <w:aliases w:val="_List_3"/>
    <w:basedOn w:val="NormalJustified"/>
    <w:uiPriority w:val="23"/>
    <w:rsid w:val="00597258"/>
    <w:pPr>
      <w:numPr>
        <w:ilvl w:val="2"/>
        <w:numId w:val="10"/>
      </w:numPr>
    </w:pPr>
  </w:style>
  <w:style w:type="paragraph" w:customStyle="1" w:styleId="JuHArticle">
    <w:name w:val="Ju_H_Article"/>
    <w:aliases w:val="_Title_Quote"/>
    <w:basedOn w:val="Normal"/>
    <w:next w:val="JuQuot"/>
    <w:uiPriority w:val="19"/>
    <w:qFormat/>
    <w:rsid w:val="00597258"/>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597258"/>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597258"/>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597258"/>
    <w:pPr>
      <w:keepNext/>
      <w:keepLines/>
      <w:numPr>
        <w:numId w:val="5"/>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597258"/>
    <w:pPr>
      <w:numPr>
        <w:numId w:val="9"/>
      </w:numPr>
    </w:pPr>
  </w:style>
  <w:style w:type="paragraph" w:customStyle="1" w:styleId="JuSigned">
    <w:name w:val="Ju_Signed"/>
    <w:aliases w:val="_Signature"/>
    <w:basedOn w:val="Normal"/>
    <w:next w:val="JuPara"/>
    <w:uiPriority w:val="31"/>
    <w:qFormat/>
    <w:rsid w:val="00597258"/>
    <w:pPr>
      <w:tabs>
        <w:tab w:val="center" w:pos="1418"/>
        <w:tab w:val="center" w:pos="5954"/>
      </w:tabs>
      <w:spacing w:before="720"/>
    </w:pPr>
  </w:style>
  <w:style w:type="paragraph" w:styleId="Title">
    <w:name w:val="Title"/>
    <w:basedOn w:val="Normal"/>
    <w:next w:val="Normal"/>
    <w:link w:val="TitleChar"/>
    <w:uiPriority w:val="98"/>
    <w:semiHidden/>
    <w:qFormat/>
    <w:rsid w:val="00597258"/>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597258"/>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597258"/>
    <w:pPr>
      <w:numPr>
        <w:numId w:val="1"/>
      </w:numPr>
    </w:pPr>
  </w:style>
  <w:style w:type="numbering" w:customStyle="1" w:styleId="ECHRA1StyleNumberedList">
    <w:name w:val="ECHR_A1_Style_Numbered_List"/>
    <w:basedOn w:val="NoList"/>
    <w:rsid w:val="00597258"/>
    <w:pPr>
      <w:numPr>
        <w:numId w:val="11"/>
      </w:numPr>
    </w:pPr>
  </w:style>
  <w:style w:type="table" w:customStyle="1" w:styleId="ECHRTable2019">
    <w:name w:val="ECHR_Table_2019"/>
    <w:basedOn w:val="TableNormal"/>
    <w:uiPriority w:val="99"/>
    <w:rsid w:val="0059725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597258"/>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597258"/>
    <w:pPr>
      <w:keepNext/>
      <w:keepLines/>
      <w:numPr>
        <w:ilvl w:val="1"/>
        <w:numId w:val="5"/>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597258"/>
    <w:pPr>
      <w:keepNext/>
      <w:keepLines/>
      <w:numPr>
        <w:ilvl w:val="2"/>
        <w:numId w:val="5"/>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597258"/>
    <w:pPr>
      <w:keepNext/>
      <w:keepLines/>
      <w:numPr>
        <w:ilvl w:val="3"/>
        <w:numId w:val="5"/>
      </w:numPr>
      <w:spacing w:before="100" w:beforeAutospacing="1" w:after="120"/>
      <w:jc w:val="both"/>
    </w:pPr>
    <w:rPr>
      <w:b w:val="0"/>
      <w:color w:val="auto"/>
      <w:sz w:val="24"/>
    </w:rPr>
  </w:style>
  <w:style w:type="paragraph" w:styleId="Header">
    <w:name w:val="header"/>
    <w:basedOn w:val="Normal"/>
    <w:link w:val="HeaderChar"/>
    <w:uiPriority w:val="98"/>
    <w:semiHidden/>
    <w:rsid w:val="00597258"/>
    <w:pPr>
      <w:tabs>
        <w:tab w:val="center" w:pos="4536"/>
        <w:tab w:val="right" w:pos="9072"/>
      </w:tabs>
    </w:pPr>
  </w:style>
  <w:style w:type="character" w:customStyle="1" w:styleId="HeaderChar">
    <w:name w:val="Header Char"/>
    <w:basedOn w:val="DefaultParagraphFont"/>
    <w:link w:val="Header"/>
    <w:uiPriority w:val="98"/>
    <w:semiHidden/>
    <w:rsid w:val="00597258"/>
    <w:rPr>
      <w:sz w:val="24"/>
      <w:szCs w:val="24"/>
      <w:lang w:val="en-GB"/>
    </w:rPr>
  </w:style>
  <w:style w:type="character" w:customStyle="1" w:styleId="Heading1Char">
    <w:name w:val="Heading 1 Char"/>
    <w:basedOn w:val="DefaultParagraphFont"/>
    <w:link w:val="Heading1"/>
    <w:uiPriority w:val="98"/>
    <w:semiHidden/>
    <w:rsid w:val="00597258"/>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597258"/>
    <w:pPr>
      <w:keepNext/>
      <w:keepLines/>
      <w:numPr>
        <w:ilvl w:val="4"/>
        <w:numId w:val="5"/>
      </w:numPr>
      <w:spacing w:before="100" w:beforeAutospacing="1" w:after="120"/>
      <w:jc w:val="both"/>
    </w:pPr>
    <w:rPr>
      <w:color w:val="auto"/>
      <w:sz w:val="20"/>
    </w:rPr>
  </w:style>
  <w:style w:type="paragraph" w:customStyle="1" w:styleId="JuHi">
    <w:name w:val="Ju_H_i"/>
    <w:aliases w:val="_Head_6"/>
    <w:basedOn w:val="Heading6"/>
    <w:next w:val="JuPara"/>
    <w:uiPriority w:val="17"/>
    <w:rsid w:val="00597258"/>
    <w:pPr>
      <w:keepNext/>
      <w:keepLines/>
      <w:numPr>
        <w:ilvl w:val="5"/>
        <w:numId w:val="5"/>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597258"/>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597258"/>
    <w:pPr>
      <w:keepNext/>
      <w:keepLines/>
      <w:numPr>
        <w:ilvl w:val="6"/>
        <w:numId w:val="5"/>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597258"/>
    <w:pPr>
      <w:keepNext/>
      <w:keepLines/>
      <w:numPr>
        <w:ilvl w:val="7"/>
        <w:numId w:val="5"/>
      </w:numPr>
      <w:spacing w:before="100" w:beforeAutospacing="1" w:after="120"/>
      <w:jc w:val="both"/>
    </w:pPr>
    <w:rPr>
      <w:i/>
    </w:rPr>
  </w:style>
  <w:style w:type="character" w:customStyle="1" w:styleId="Heading3Char">
    <w:name w:val="Heading 3 Char"/>
    <w:basedOn w:val="DefaultParagraphFont"/>
    <w:link w:val="Heading3"/>
    <w:uiPriority w:val="98"/>
    <w:semiHidden/>
    <w:rsid w:val="00597258"/>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597258"/>
    <w:pPr>
      <w:keepNext/>
      <w:keepLines/>
      <w:spacing w:before="240" w:after="240"/>
      <w:ind w:firstLine="284"/>
    </w:pPr>
  </w:style>
  <w:style w:type="paragraph" w:customStyle="1" w:styleId="JuJudges">
    <w:name w:val="Ju_Judges"/>
    <w:aliases w:val="_Judges"/>
    <w:basedOn w:val="Normal"/>
    <w:uiPriority w:val="32"/>
    <w:qFormat/>
    <w:rsid w:val="00597258"/>
    <w:pPr>
      <w:tabs>
        <w:tab w:val="left" w:pos="567"/>
        <w:tab w:val="left" w:pos="1134"/>
      </w:tabs>
    </w:pPr>
  </w:style>
  <w:style w:type="character" w:customStyle="1" w:styleId="Heading4Char">
    <w:name w:val="Heading 4 Char"/>
    <w:basedOn w:val="DefaultParagraphFont"/>
    <w:link w:val="Heading4"/>
    <w:uiPriority w:val="98"/>
    <w:semiHidden/>
    <w:rsid w:val="00597258"/>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597258"/>
    <w:pPr>
      <w:tabs>
        <w:tab w:val="center" w:pos="6407"/>
      </w:tabs>
      <w:spacing w:before="720"/>
      <w:jc w:val="right"/>
    </w:pPr>
  </w:style>
  <w:style w:type="character" w:customStyle="1" w:styleId="Heading5Char">
    <w:name w:val="Heading 5 Char"/>
    <w:basedOn w:val="DefaultParagraphFont"/>
    <w:link w:val="Heading5"/>
    <w:uiPriority w:val="98"/>
    <w:semiHidden/>
    <w:rsid w:val="00597258"/>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597258"/>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597258"/>
    <w:rPr>
      <w:caps w:val="0"/>
      <w:smallCaps/>
    </w:rPr>
  </w:style>
  <w:style w:type="character" w:styleId="SubtleEmphasis">
    <w:name w:val="Subtle Emphasis"/>
    <w:uiPriority w:val="98"/>
    <w:semiHidden/>
    <w:qFormat/>
    <w:rsid w:val="00597258"/>
    <w:rPr>
      <w:i/>
      <w:iCs/>
    </w:rPr>
  </w:style>
  <w:style w:type="table" w:customStyle="1" w:styleId="ECHRTable">
    <w:name w:val="ECHR_Table"/>
    <w:basedOn w:val="TableNormal"/>
    <w:rsid w:val="00597258"/>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597258"/>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597258"/>
    <w:rPr>
      <w:b/>
      <w:bCs/>
      <w:i/>
      <w:iCs/>
      <w:spacing w:val="10"/>
      <w:bdr w:val="none" w:sz="0" w:space="0" w:color="auto"/>
      <w:shd w:val="clear" w:color="auto" w:fill="auto"/>
    </w:rPr>
  </w:style>
  <w:style w:type="paragraph" w:styleId="Footer0">
    <w:name w:val="footer"/>
    <w:basedOn w:val="Normal"/>
    <w:link w:val="FooterChar"/>
    <w:uiPriority w:val="98"/>
    <w:semiHidden/>
    <w:rsid w:val="00597258"/>
    <w:pPr>
      <w:tabs>
        <w:tab w:val="center" w:pos="3686"/>
        <w:tab w:val="right" w:pos="7371"/>
      </w:tabs>
    </w:pPr>
  </w:style>
  <w:style w:type="character" w:customStyle="1" w:styleId="FooterChar">
    <w:name w:val="Footer Char"/>
    <w:basedOn w:val="DefaultParagraphFont"/>
    <w:link w:val="Footer0"/>
    <w:uiPriority w:val="98"/>
    <w:semiHidden/>
    <w:rsid w:val="00597258"/>
    <w:rPr>
      <w:sz w:val="24"/>
      <w:szCs w:val="24"/>
      <w:lang w:val="en-GB"/>
    </w:rPr>
  </w:style>
  <w:style w:type="character" w:styleId="FootnoteReference">
    <w:name w:val="footnote reference"/>
    <w:basedOn w:val="DefaultParagraphFont"/>
    <w:uiPriority w:val="98"/>
    <w:semiHidden/>
    <w:rsid w:val="00597258"/>
    <w:rPr>
      <w:vertAlign w:val="superscript"/>
    </w:rPr>
  </w:style>
  <w:style w:type="paragraph" w:styleId="FootnoteText">
    <w:name w:val="footnote text"/>
    <w:basedOn w:val="Normal"/>
    <w:link w:val="FootnoteTextChar"/>
    <w:uiPriority w:val="98"/>
    <w:semiHidden/>
    <w:rsid w:val="00597258"/>
    <w:rPr>
      <w:sz w:val="20"/>
      <w:szCs w:val="20"/>
    </w:rPr>
  </w:style>
  <w:style w:type="character" w:customStyle="1" w:styleId="FootnoteTextChar">
    <w:name w:val="Footnote Text Char"/>
    <w:basedOn w:val="DefaultParagraphFont"/>
    <w:link w:val="FootnoteText"/>
    <w:uiPriority w:val="98"/>
    <w:semiHidden/>
    <w:rsid w:val="00597258"/>
    <w:rPr>
      <w:sz w:val="20"/>
      <w:szCs w:val="20"/>
      <w:lang w:val="en-GB"/>
    </w:rPr>
  </w:style>
  <w:style w:type="character" w:customStyle="1" w:styleId="Heading6Char">
    <w:name w:val="Heading 6 Char"/>
    <w:basedOn w:val="DefaultParagraphFont"/>
    <w:link w:val="Heading6"/>
    <w:uiPriority w:val="98"/>
    <w:semiHidden/>
    <w:rsid w:val="00597258"/>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597258"/>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597258"/>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597258"/>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597258"/>
    <w:rPr>
      <w:color w:val="0072BC" w:themeColor="hyperlink"/>
      <w:u w:val="single"/>
    </w:rPr>
  </w:style>
  <w:style w:type="character" w:styleId="IntenseEmphasis">
    <w:name w:val="Intense Emphasis"/>
    <w:uiPriority w:val="98"/>
    <w:semiHidden/>
    <w:qFormat/>
    <w:rsid w:val="00597258"/>
    <w:rPr>
      <w:b/>
      <w:bCs/>
    </w:rPr>
  </w:style>
  <w:style w:type="paragraph" w:styleId="IntenseQuote">
    <w:name w:val="Intense Quote"/>
    <w:basedOn w:val="Normal"/>
    <w:next w:val="Normal"/>
    <w:link w:val="IntenseQuoteChar"/>
    <w:uiPriority w:val="98"/>
    <w:semiHidden/>
    <w:qFormat/>
    <w:rsid w:val="00597258"/>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597258"/>
    <w:rPr>
      <w:b/>
      <w:bCs/>
      <w:i/>
      <w:iCs/>
      <w:sz w:val="24"/>
      <w:szCs w:val="24"/>
      <w:lang w:val="en-GB" w:bidi="en-US"/>
    </w:rPr>
  </w:style>
  <w:style w:type="character" w:styleId="IntenseReference">
    <w:name w:val="Intense Reference"/>
    <w:uiPriority w:val="98"/>
    <w:semiHidden/>
    <w:qFormat/>
    <w:rsid w:val="00597258"/>
    <w:rPr>
      <w:smallCaps/>
      <w:spacing w:val="5"/>
      <w:u w:val="single"/>
    </w:rPr>
  </w:style>
  <w:style w:type="paragraph" w:styleId="ListParagraph">
    <w:name w:val="List Paragraph"/>
    <w:basedOn w:val="Normal"/>
    <w:uiPriority w:val="98"/>
    <w:semiHidden/>
    <w:qFormat/>
    <w:rsid w:val="00597258"/>
    <w:pPr>
      <w:ind w:left="720"/>
      <w:contextualSpacing/>
    </w:pPr>
  </w:style>
  <w:style w:type="table" w:customStyle="1" w:styleId="LtrTableAddress">
    <w:name w:val="Ltr_Table_Address"/>
    <w:aliases w:val="ECHR_Ltr_Table_Address"/>
    <w:basedOn w:val="TableNormal"/>
    <w:uiPriority w:val="99"/>
    <w:rsid w:val="00597258"/>
    <w:rPr>
      <w:sz w:val="24"/>
      <w:szCs w:val="24"/>
    </w:rPr>
    <w:tblPr>
      <w:tblInd w:w="5103" w:type="dxa"/>
    </w:tblPr>
  </w:style>
  <w:style w:type="paragraph" w:styleId="Quote">
    <w:name w:val="Quote"/>
    <w:basedOn w:val="Normal"/>
    <w:next w:val="Normal"/>
    <w:link w:val="QuoteChar"/>
    <w:uiPriority w:val="98"/>
    <w:semiHidden/>
    <w:qFormat/>
    <w:rsid w:val="00597258"/>
    <w:pPr>
      <w:spacing w:before="200"/>
      <w:ind w:left="360" w:right="360"/>
    </w:pPr>
    <w:rPr>
      <w:i/>
      <w:iCs/>
      <w:lang w:bidi="en-US"/>
    </w:rPr>
  </w:style>
  <w:style w:type="character" w:customStyle="1" w:styleId="QuoteChar">
    <w:name w:val="Quote Char"/>
    <w:basedOn w:val="DefaultParagraphFont"/>
    <w:link w:val="Quote"/>
    <w:uiPriority w:val="98"/>
    <w:semiHidden/>
    <w:rsid w:val="00597258"/>
    <w:rPr>
      <w:i/>
      <w:iCs/>
      <w:sz w:val="24"/>
      <w:szCs w:val="24"/>
      <w:lang w:val="en-GB" w:bidi="en-US"/>
    </w:rPr>
  </w:style>
  <w:style w:type="character" w:styleId="SubtleReference">
    <w:name w:val="Subtle Reference"/>
    <w:uiPriority w:val="98"/>
    <w:semiHidden/>
    <w:qFormat/>
    <w:rsid w:val="00597258"/>
    <w:rPr>
      <w:smallCaps/>
    </w:rPr>
  </w:style>
  <w:style w:type="table" w:styleId="TableGrid">
    <w:name w:val="Table Grid"/>
    <w:basedOn w:val="TableNormal"/>
    <w:uiPriority w:val="59"/>
    <w:semiHidden/>
    <w:rsid w:val="00597258"/>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597258"/>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597258"/>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597258"/>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597258"/>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597258"/>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597258"/>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597258"/>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597258"/>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597258"/>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597258"/>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597258"/>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597258"/>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597258"/>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597258"/>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597258"/>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597258"/>
    <w:pPr>
      <w:numPr>
        <w:numId w:val="6"/>
      </w:numPr>
    </w:pPr>
  </w:style>
  <w:style w:type="paragraph" w:customStyle="1" w:styleId="JuPara">
    <w:name w:val="Ju_Para"/>
    <w:aliases w:val="_Para"/>
    <w:basedOn w:val="NormalJustified"/>
    <w:link w:val="JuParaChar"/>
    <w:uiPriority w:val="4"/>
    <w:qFormat/>
    <w:rsid w:val="00597258"/>
    <w:pPr>
      <w:ind w:firstLine="284"/>
    </w:pPr>
  </w:style>
  <w:style w:type="numbering" w:styleId="1ai">
    <w:name w:val="Outline List 1"/>
    <w:basedOn w:val="NoList"/>
    <w:uiPriority w:val="99"/>
    <w:semiHidden/>
    <w:unhideWhenUsed/>
    <w:rsid w:val="00597258"/>
    <w:pPr>
      <w:numPr>
        <w:numId w:val="7"/>
      </w:numPr>
    </w:pPr>
  </w:style>
  <w:style w:type="table" w:customStyle="1" w:styleId="ECHRTableSimpleBox">
    <w:name w:val="ECHR_Table_Simple_Box"/>
    <w:basedOn w:val="TableNormal"/>
    <w:uiPriority w:val="99"/>
    <w:rsid w:val="00597258"/>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597258"/>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597258"/>
    <w:pPr>
      <w:numPr>
        <w:numId w:val="8"/>
      </w:numPr>
    </w:pPr>
  </w:style>
  <w:style w:type="table" w:customStyle="1" w:styleId="ECHRTableForInternalUse">
    <w:name w:val="ECHR_Table_For_Internal_Use"/>
    <w:basedOn w:val="TableNormal"/>
    <w:uiPriority w:val="99"/>
    <w:rsid w:val="00597258"/>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597258"/>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597258"/>
  </w:style>
  <w:style w:type="paragraph" w:styleId="BlockText">
    <w:name w:val="Block Text"/>
    <w:basedOn w:val="Normal"/>
    <w:uiPriority w:val="98"/>
    <w:semiHidden/>
    <w:rsid w:val="00597258"/>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597258"/>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597258"/>
    <w:pPr>
      <w:spacing w:after="120"/>
    </w:pPr>
  </w:style>
  <w:style w:type="character" w:customStyle="1" w:styleId="BodyTextChar">
    <w:name w:val="Body Text Char"/>
    <w:basedOn w:val="DefaultParagraphFont"/>
    <w:link w:val="BodyText"/>
    <w:uiPriority w:val="98"/>
    <w:semiHidden/>
    <w:rsid w:val="00597258"/>
    <w:rPr>
      <w:sz w:val="24"/>
      <w:szCs w:val="24"/>
      <w:lang w:val="en-GB"/>
    </w:rPr>
  </w:style>
  <w:style w:type="table" w:customStyle="1" w:styleId="ECHRTableOddBanded">
    <w:name w:val="ECHR_Table_Odd_Banded"/>
    <w:basedOn w:val="TableNormal"/>
    <w:uiPriority w:val="99"/>
    <w:rsid w:val="00597258"/>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597258"/>
    <w:pPr>
      <w:spacing w:after="120" w:line="480" w:lineRule="auto"/>
    </w:pPr>
  </w:style>
  <w:style w:type="table" w:customStyle="1" w:styleId="ECHRHeaderTableReduced">
    <w:name w:val="ECHR_Header_Table_Reduced"/>
    <w:basedOn w:val="TableNormal"/>
    <w:uiPriority w:val="99"/>
    <w:rsid w:val="00597258"/>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597258"/>
    <w:pPr>
      <w:ind w:firstLine="284"/>
      <w:jc w:val="both"/>
    </w:pPr>
    <w:rPr>
      <w:b/>
    </w:rPr>
  </w:style>
  <w:style w:type="character" w:styleId="PageNumber">
    <w:name w:val="page number"/>
    <w:uiPriority w:val="98"/>
    <w:semiHidden/>
    <w:rsid w:val="00597258"/>
    <w:rPr>
      <w:sz w:val="18"/>
    </w:rPr>
  </w:style>
  <w:style w:type="paragraph" w:styleId="ListBullet">
    <w:name w:val="List Bullet"/>
    <w:basedOn w:val="Normal"/>
    <w:uiPriority w:val="98"/>
    <w:semiHidden/>
    <w:rsid w:val="00597258"/>
    <w:pPr>
      <w:numPr>
        <w:numId w:val="12"/>
      </w:numPr>
    </w:pPr>
  </w:style>
  <w:style w:type="paragraph" w:styleId="ListBullet3">
    <w:name w:val="List Bullet 3"/>
    <w:basedOn w:val="Normal"/>
    <w:uiPriority w:val="98"/>
    <w:semiHidden/>
    <w:rsid w:val="00597258"/>
    <w:pPr>
      <w:numPr>
        <w:numId w:val="14"/>
      </w:numPr>
      <w:contextualSpacing/>
    </w:pPr>
  </w:style>
  <w:style w:type="character" w:customStyle="1" w:styleId="BodyText2Char">
    <w:name w:val="Body Text 2 Char"/>
    <w:basedOn w:val="DefaultParagraphFont"/>
    <w:link w:val="BodyText2"/>
    <w:uiPriority w:val="98"/>
    <w:semiHidden/>
    <w:rsid w:val="00597258"/>
    <w:rPr>
      <w:sz w:val="24"/>
      <w:szCs w:val="24"/>
      <w:lang w:val="en-GB"/>
    </w:rPr>
  </w:style>
  <w:style w:type="paragraph" w:styleId="BodyText3">
    <w:name w:val="Body Text 3"/>
    <w:basedOn w:val="Normal"/>
    <w:link w:val="BodyText3Char"/>
    <w:uiPriority w:val="98"/>
    <w:semiHidden/>
    <w:rsid w:val="00597258"/>
    <w:pPr>
      <w:spacing w:after="120"/>
    </w:pPr>
    <w:rPr>
      <w:sz w:val="16"/>
      <w:szCs w:val="16"/>
    </w:rPr>
  </w:style>
  <w:style w:type="character" w:customStyle="1" w:styleId="BodyText3Char">
    <w:name w:val="Body Text 3 Char"/>
    <w:basedOn w:val="DefaultParagraphFont"/>
    <w:link w:val="BodyText3"/>
    <w:uiPriority w:val="98"/>
    <w:semiHidden/>
    <w:rsid w:val="00597258"/>
    <w:rPr>
      <w:sz w:val="16"/>
      <w:szCs w:val="16"/>
      <w:lang w:val="en-GB"/>
    </w:rPr>
  </w:style>
  <w:style w:type="paragraph" w:styleId="BodyTextFirstIndent">
    <w:name w:val="Body Text First Indent"/>
    <w:basedOn w:val="BodyText"/>
    <w:link w:val="BodyTextFirstIndentChar"/>
    <w:uiPriority w:val="98"/>
    <w:semiHidden/>
    <w:rsid w:val="00597258"/>
    <w:pPr>
      <w:spacing w:after="0"/>
      <w:ind w:firstLine="360"/>
    </w:pPr>
  </w:style>
  <w:style w:type="character" w:customStyle="1" w:styleId="BodyTextFirstIndentChar">
    <w:name w:val="Body Text First Indent Char"/>
    <w:basedOn w:val="BodyTextChar"/>
    <w:link w:val="BodyTextFirstIndent"/>
    <w:uiPriority w:val="98"/>
    <w:semiHidden/>
    <w:rsid w:val="00597258"/>
    <w:rPr>
      <w:sz w:val="24"/>
      <w:szCs w:val="24"/>
      <w:lang w:val="en-GB"/>
    </w:rPr>
  </w:style>
  <w:style w:type="paragraph" w:styleId="BodyTextIndent">
    <w:name w:val="Body Text Indent"/>
    <w:basedOn w:val="Normal"/>
    <w:link w:val="BodyTextIndentChar"/>
    <w:uiPriority w:val="98"/>
    <w:semiHidden/>
    <w:rsid w:val="00597258"/>
    <w:pPr>
      <w:spacing w:after="120"/>
      <w:ind w:left="283"/>
    </w:pPr>
  </w:style>
  <w:style w:type="character" w:customStyle="1" w:styleId="BodyTextIndentChar">
    <w:name w:val="Body Text Indent Char"/>
    <w:basedOn w:val="DefaultParagraphFont"/>
    <w:link w:val="BodyTextIndent"/>
    <w:uiPriority w:val="98"/>
    <w:semiHidden/>
    <w:rsid w:val="00597258"/>
    <w:rPr>
      <w:sz w:val="24"/>
      <w:szCs w:val="24"/>
      <w:lang w:val="en-GB"/>
    </w:rPr>
  </w:style>
  <w:style w:type="paragraph" w:styleId="BodyTextFirstIndent2">
    <w:name w:val="Body Text First Indent 2"/>
    <w:basedOn w:val="BodyTextIndent"/>
    <w:link w:val="BodyTextFirstIndent2Char"/>
    <w:uiPriority w:val="98"/>
    <w:semiHidden/>
    <w:rsid w:val="00597258"/>
    <w:pPr>
      <w:spacing w:after="0"/>
      <w:ind w:left="360" w:firstLine="360"/>
    </w:pPr>
  </w:style>
  <w:style w:type="character" w:customStyle="1" w:styleId="BodyTextFirstIndent2Char">
    <w:name w:val="Body Text First Indent 2 Char"/>
    <w:basedOn w:val="BodyTextIndentChar"/>
    <w:link w:val="BodyTextFirstIndent2"/>
    <w:uiPriority w:val="98"/>
    <w:semiHidden/>
    <w:rsid w:val="00597258"/>
    <w:rPr>
      <w:sz w:val="24"/>
      <w:szCs w:val="24"/>
      <w:lang w:val="en-GB"/>
    </w:rPr>
  </w:style>
  <w:style w:type="paragraph" w:styleId="BodyTextIndent2">
    <w:name w:val="Body Text Indent 2"/>
    <w:basedOn w:val="Normal"/>
    <w:link w:val="BodyTextIndent2Char"/>
    <w:uiPriority w:val="98"/>
    <w:semiHidden/>
    <w:rsid w:val="00597258"/>
    <w:pPr>
      <w:spacing w:after="120" w:line="480" w:lineRule="auto"/>
      <w:ind w:left="283"/>
    </w:pPr>
  </w:style>
  <w:style w:type="character" w:customStyle="1" w:styleId="BodyTextIndent2Char">
    <w:name w:val="Body Text Indent 2 Char"/>
    <w:basedOn w:val="DefaultParagraphFont"/>
    <w:link w:val="BodyTextIndent2"/>
    <w:uiPriority w:val="98"/>
    <w:semiHidden/>
    <w:rsid w:val="00597258"/>
    <w:rPr>
      <w:sz w:val="24"/>
      <w:szCs w:val="24"/>
      <w:lang w:val="en-GB"/>
    </w:rPr>
  </w:style>
  <w:style w:type="paragraph" w:styleId="BodyTextIndent3">
    <w:name w:val="Body Text Indent 3"/>
    <w:basedOn w:val="Normal"/>
    <w:link w:val="BodyTextIndent3Char"/>
    <w:uiPriority w:val="98"/>
    <w:semiHidden/>
    <w:rsid w:val="00597258"/>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597258"/>
    <w:rPr>
      <w:sz w:val="16"/>
      <w:szCs w:val="16"/>
      <w:lang w:val="en-GB"/>
    </w:rPr>
  </w:style>
  <w:style w:type="paragraph" w:styleId="Caption">
    <w:name w:val="caption"/>
    <w:basedOn w:val="Normal"/>
    <w:next w:val="Normal"/>
    <w:uiPriority w:val="98"/>
    <w:semiHidden/>
    <w:qFormat/>
    <w:rsid w:val="00597258"/>
    <w:pPr>
      <w:spacing w:after="200"/>
    </w:pPr>
    <w:rPr>
      <w:b/>
      <w:bCs/>
      <w:color w:val="0072BC" w:themeColor="accent1"/>
      <w:sz w:val="18"/>
      <w:szCs w:val="18"/>
    </w:rPr>
  </w:style>
  <w:style w:type="paragraph" w:styleId="Closing">
    <w:name w:val="Closing"/>
    <w:basedOn w:val="Normal"/>
    <w:link w:val="ClosingChar"/>
    <w:uiPriority w:val="98"/>
    <w:semiHidden/>
    <w:rsid w:val="00597258"/>
    <w:pPr>
      <w:ind w:left="4252"/>
    </w:pPr>
  </w:style>
  <w:style w:type="character" w:customStyle="1" w:styleId="ClosingChar">
    <w:name w:val="Closing Char"/>
    <w:basedOn w:val="DefaultParagraphFont"/>
    <w:link w:val="Closing"/>
    <w:uiPriority w:val="98"/>
    <w:semiHidden/>
    <w:rsid w:val="00597258"/>
    <w:rPr>
      <w:sz w:val="24"/>
      <w:szCs w:val="24"/>
      <w:lang w:val="en-GB"/>
    </w:rPr>
  </w:style>
  <w:style w:type="table" w:styleId="ColorfulGrid">
    <w:name w:val="Colorful Grid"/>
    <w:basedOn w:val="TableNormal"/>
    <w:uiPriority w:val="73"/>
    <w:semiHidden/>
    <w:rsid w:val="00597258"/>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97258"/>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597258"/>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59725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597258"/>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59725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597258"/>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597258"/>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97258"/>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597258"/>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597258"/>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597258"/>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597258"/>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597258"/>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597258"/>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97258"/>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97258"/>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97258"/>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597258"/>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97258"/>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97258"/>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597258"/>
    <w:rPr>
      <w:sz w:val="16"/>
      <w:szCs w:val="16"/>
    </w:rPr>
  </w:style>
  <w:style w:type="paragraph" w:styleId="CommentText">
    <w:name w:val="annotation text"/>
    <w:basedOn w:val="Normal"/>
    <w:link w:val="CommentTextChar"/>
    <w:uiPriority w:val="98"/>
    <w:semiHidden/>
    <w:rsid w:val="00597258"/>
    <w:rPr>
      <w:sz w:val="20"/>
      <w:szCs w:val="20"/>
    </w:rPr>
  </w:style>
  <w:style w:type="character" w:customStyle="1" w:styleId="CommentTextChar">
    <w:name w:val="Comment Text Char"/>
    <w:basedOn w:val="DefaultParagraphFont"/>
    <w:link w:val="CommentText"/>
    <w:uiPriority w:val="98"/>
    <w:semiHidden/>
    <w:rsid w:val="00597258"/>
    <w:rPr>
      <w:sz w:val="20"/>
      <w:szCs w:val="20"/>
      <w:lang w:val="en-GB"/>
    </w:rPr>
  </w:style>
  <w:style w:type="paragraph" w:styleId="CommentSubject">
    <w:name w:val="annotation subject"/>
    <w:basedOn w:val="CommentText"/>
    <w:next w:val="CommentText"/>
    <w:link w:val="CommentSubjectChar"/>
    <w:uiPriority w:val="98"/>
    <w:semiHidden/>
    <w:rsid w:val="00597258"/>
    <w:rPr>
      <w:b/>
      <w:bCs/>
    </w:rPr>
  </w:style>
  <w:style w:type="character" w:customStyle="1" w:styleId="CommentSubjectChar">
    <w:name w:val="Comment Subject Char"/>
    <w:basedOn w:val="CommentTextChar"/>
    <w:link w:val="CommentSubject"/>
    <w:uiPriority w:val="98"/>
    <w:semiHidden/>
    <w:rsid w:val="00597258"/>
    <w:rPr>
      <w:b/>
      <w:bCs/>
      <w:sz w:val="20"/>
      <w:szCs w:val="20"/>
      <w:lang w:val="en-GB"/>
    </w:rPr>
  </w:style>
  <w:style w:type="table" w:styleId="DarkList">
    <w:name w:val="Dark List"/>
    <w:basedOn w:val="TableNormal"/>
    <w:uiPriority w:val="70"/>
    <w:semiHidden/>
    <w:rsid w:val="00597258"/>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97258"/>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597258"/>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597258"/>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597258"/>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597258"/>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597258"/>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597258"/>
  </w:style>
  <w:style w:type="character" w:customStyle="1" w:styleId="DateChar">
    <w:name w:val="Date Char"/>
    <w:basedOn w:val="DefaultParagraphFont"/>
    <w:link w:val="Date"/>
    <w:uiPriority w:val="98"/>
    <w:semiHidden/>
    <w:rsid w:val="00597258"/>
    <w:rPr>
      <w:sz w:val="24"/>
      <w:szCs w:val="24"/>
      <w:lang w:val="en-GB"/>
    </w:rPr>
  </w:style>
  <w:style w:type="paragraph" w:styleId="DocumentMap">
    <w:name w:val="Document Map"/>
    <w:basedOn w:val="Normal"/>
    <w:link w:val="DocumentMapChar"/>
    <w:uiPriority w:val="98"/>
    <w:semiHidden/>
    <w:rsid w:val="00597258"/>
    <w:rPr>
      <w:rFonts w:ascii="Tahoma" w:hAnsi="Tahoma" w:cs="Tahoma"/>
      <w:sz w:val="16"/>
      <w:szCs w:val="16"/>
    </w:rPr>
  </w:style>
  <w:style w:type="character" w:customStyle="1" w:styleId="DocumentMapChar">
    <w:name w:val="Document Map Char"/>
    <w:basedOn w:val="DefaultParagraphFont"/>
    <w:link w:val="DocumentMap"/>
    <w:uiPriority w:val="98"/>
    <w:semiHidden/>
    <w:rsid w:val="00597258"/>
    <w:rPr>
      <w:rFonts w:ascii="Tahoma" w:hAnsi="Tahoma" w:cs="Tahoma"/>
      <w:sz w:val="16"/>
      <w:szCs w:val="16"/>
      <w:lang w:val="en-GB"/>
    </w:rPr>
  </w:style>
  <w:style w:type="paragraph" w:styleId="E-mailSignature">
    <w:name w:val="E-mail Signature"/>
    <w:basedOn w:val="Normal"/>
    <w:link w:val="E-mailSignatureChar"/>
    <w:uiPriority w:val="98"/>
    <w:semiHidden/>
    <w:rsid w:val="00597258"/>
  </w:style>
  <w:style w:type="character" w:customStyle="1" w:styleId="E-mailSignatureChar">
    <w:name w:val="E-mail Signature Char"/>
    <w:basedOn w:val="DefaultParagraphFont"/>
    <w:link w:val="E-mailSignature"/>
    <w:uiPriority w:val="98"/>
    <w:semiHidden/>
    <w:rsid w:val="00597258"/>
    <w:rPr>
      <w:sz w:val="24"/>
      <w:szCs w:val="24"/>
      <w:lang w:val="en-GB"/>
    </w:rPr>
  </w:style>
  <w:style w:type="character" w:styleId="EndnoteReference">
    <w:name w:val="endnote reference"/>
    <w:basedOn w:val="DefaultParagraphFont"/>
    <w:uiPriority w:val="98"/>
    <w:semiHidden/>
    <w:rsid w:val="00597258"/>
    <w:rPr>
      <w:vertAlign w:val="superscript"/>
    </w:rPr>
  </w:style>
  <w:style w:type="paragraph" w:styleId="EndnoteText">
    <w:name w:val="endnote text"/>
    <w:basedOn w:val="Normal"/>
    <w:link w:val="EndnoteTextChar"/>
    <w:uiPriority w:val="98"/>
    <w:semiHidden/>
    <w:rsid w:val="00597258"/>
    <w:rPr>
      <w:sz w:val="20"/>
      <w:szCs w:val="20"/>
    </w:rPr>
  </w:style>
  <w:style w:type="character" w:customStyle="1" w:styleId="EndnoteTextChar">
    <w:name w:val="Endnote Text Char"/>
    <w:basedOn w:val="DefaultParagraphFont"/>
    <w:link w:val="EndnoteText"/>
    <w:uiPriority w:val="98"/>
    <w:semiHidden/>
    <w:rsid w:val="00597258"/>
    <w:rPr>
      <w:sz w:val="20"/>
      <w:szCs w:val="20"/>
      <w:lang w:val="en-GB"/>
    </w:rPr>
  </w:style>
  <w:style w:type="paragraph" w:styleId="EnvelopeAddress">
    <w:name w:val="envelope address"/>
    <w:basedOn w:val="Normal"/>
    <w:uiPriority w:val="98"/>
    <w:semiHidden/>
    <w:rsid w:val="00597258"/>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597258"/>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597258"/>
    <w:rPr>
      <w:color w:val="7030A0" w:themeColor="followedHyperlink"/>
      <w:u w:val="single"/>
    </w:rPr>
  </w:style>
  <w:style w:type="character" w:styleId="HTMLAcronym">
    <w:name w:val="HTML Acronym"/>
    <w:basedOn w:val="DefaultParagraphFont"/>
    <w:uiPriority w:val="98"/>
    <w:semiHidden/>
    <w:rsid w:val="00597258"/>
  </w:style>
  <w:style w:type="paragraph" w:styleId="HTMLAddress">
    <w:name w:val="HTML Address"/>
    <w:basedOn w:val="Normal"/>
    <w:link w:val="HTMLAddressChar"/>
    <w:uiPriority w:val="98"/>
    <w:semiHidden/>
    <w:rsid w:val="00597258"/>
    <w:rPr>
      <w:i/>
      <w:iCs/>
    </w:rPr>
  </w:style>
  <w:style w:type="character" w:customStyle="1" w:styleId="HTMLAddressChar">
    <w:name w:val="HTML Address Char"/>
    <w:basedOn w:val="DefaultParagraphFont"/>
    <w:link w:val="HTMLAddress"/>
    <w:uiPriority w:val="98"/>
    <w:semiHidden/>
    <w:rsid w:val="00597258"/>
    <w:rPr>
      <w:i/>
      <w:iCs/>
      <w:sz w:val="24"/>
      <w:szCs w:val="24"/>
      <w:lang w:val="en-GB"/>
    </w:rPr>
  </w:style>
  <w:style w:type="character" w:styleId="HTMLCite">
    <w:name w:val="HTML Cite"/>
    <w:basedOn w:val="DefaultParagraphFont"/>
    <w:uiPriority w:val="98"/>
    <w:semiHidden/>
    <w:rsid w:val="00597258"/>
    <w:rPr>
      <w:i/>
      <w:iCs/>
    </w:rPr>
  </w:style>
  <w:style w:type="character" w:styleId="HTMLCode">
    <w:name w:val="HTML Code"/>
    <w:basedOn w:val="DefaultParagraphFont"/>
    <w:uiPriority w:val="98"/>
    <w:semiHidden/>
    <w:rsid w:val="00597258"/>
    <w:rPr>
      <w:rFonts w:ascii="Consolas" w:hAnsi="Consolas" w:cs="Consolas"/>
      <w:sz w:val="20"/>
      <w:szCs w:val="20"/>
    </w:rPr>
  </w:style>
  <w:style w:type="character" w:styleId="HTMLDefinition">
    <w:name w:val="HTML Definition"/>
    <w:basedOn w:val="DefaultParagraphFont"/>
    <w:uiPriority w:val="98"/>
    <w:semiHidden/>
    <w:rsid w:val="00597258"/>
    <w:rPr>
      <w:i/>
      <w:iCs/>
    </w:rPr>
  </w:style>
  <w:style w:type="character" w:styleId="HTMLKeyboard">
    <w:name w:val="HTML Keyboard"/>
    <w:basedOn w:val="DefaultParagraphFont"/>
    <w:uiPriority w:val="98"/>
    <w:semiHidden/>
    <w:rsid w:val="00597258"/>
    <w:rPr>
      <w:rFonts w:ascii="Consolas" w:hAnsi="Consolas" w:cs="Consolas"/>
      <w:sz w:val="20"/>
      <w:szCs w:val="20"/>
    </w:rPr>
  </w:style>
  <w:style w:type="paragraph" w:styleId="HTMLPreformatted">
    <w:name w:val="HTML Preformatted"/>
    <w:basedOn w:val="Normal"/>
    <w:link w:val="HTMLPreformattedChar"/>
    <w:uiPriority w:val="98"/>
    <w:semiHidden/>
    <w:rsid w:val="00597258"/>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597258"/>
    <w:rPr>
      <w:rFonts w:ascii="Consolas" w:hAnsi="Consolas" w:cs="Consolas"/>
      <w:sz w:val="20"/>
      <w:szCs w:val="20"/>
      <w:lang w:val="en-GB"/>
    </w:rPr>
  </w:style>
  <w:style w:type="character" w:styleId="HTMLSample">
    <w:name w:val="HTML Sample"/>
    <w:basedOn w:val="DefaultParagraphFont"/>
    <w:uiPriority w:val="98"/>
    <w:semiHidden/>
    <w:rsid w:val="00597258"/>
    <w:rPr>
      <w:rFonts w:ascii="Consolas" w:hAnsi="Consolas" w:cs="Consolas"/>
      <w:sz w:val="24"/>
      <w:szCs w:val="24"/>
    </w:rPr>
  </w:style>
  <w:style w:type="character" w:styleId="HTMLTypewriter">
    <w:name w:val="HTML Typewriter"/>
    <w:basedOn w:val="DefaultParagraphFont"/>
    <w:uiPriority w:val="98"/>
    <w:semiHidden/>
    <w:rsid w:val="00597258"/>
    <w:rPr>
      <w:rFonts w:ascii="Consolas" w:hAnsi="Consolas" w:cs="Consolas"/>
      <w:sz w:val="20"/>
      <w:szCs w:val="20"/>
    </w:rPr>
  </w:style>
  <w:style w:type="character" w:styleId="HTMLVariable">
    <w:name w:val="HTML Variable"/>
    <w:basedOn w:val="DefaultParagraphFont"/>
    <w:uiPriority w:val="98"/>
    <w:semiHidden/>
    <w:rsid w:val="00597258"/>
    <w:rPr>
      <w:i/>
      <w:iCs/>
    </w:rPr>
  </w:style>
  <w:style w:type="paragraph" w:styleId="Index1">
    <w:name w:val="index 1"/>
    <w:basedOn w:val="Normal"/>
    <w:next w:val="Normal"/>
    <w:autoRedefine/>
    <w:uiPriority w:val="98"/>
    <w:semiHidden/>
    <w:rsid w:val="00597258"/>
    <w:pPr>
      <w:ind w:left="240" w:hanging="240"/>
    </w:pPr>
  </w:style>
  <w:style w:type="paragraph" w:styleId="Index2">
    <w:name w:val="index 2"/>
    <w:basedOn w:val="Normal"/>
    <w:next w:val="Normal"/>
    <w:autoRedefine/>
    <w:uiPriority w:val="98"/>
    <w:semiHidden/>
    <w:rsid w:val="00597258"/>
    <w:pPr>
      <w:ind w:left="480" w:hanging="240"/>
    </w:pPr>
  </w:style>
  <w:style w:type="paragraph" w:styleId="Index3">
    <w:name w:val="index 3"/>
    <w:basedOn w:val="Normal"/>
    <w:next w:val="Normal"/>
    <w:autoRedefine/>
    <w:uiPriority w:val="98"/>
    <w:semiHidden/>
    <w:rsid w:val="00597258"/>
    <w:pPr>
      <w:ind w:left="720" w:hanging="240"/>
    </w:pPr>
  </w:style>
  <w:style w:type="paragraph" w:styleId="Index4">
    <w:name w:val="index 4"/>
    <w:basedOn w:val="Normal"/>
    <w:next w:val="Normal"/>
    <w:autoRedefine/>
    <w:uiPriority w:val="98"/>
    <w:semiHidden/>
    <w:rsid w:val="00597258"/>
    <w:pPr>
      <w:ind w:left="960" w:hanging="240"/>
    </w:pPr>
  </w:style>
  <w:style w:type="paragraph" w:styleId="Index5">
    <w:name w:val="index 5"/>
    <w:basedOn w:val="Normal"/>
    <w:next w:val="Normal"/>
    <w:autoRedefine/>
    <w:uiPriority w:val="98"/>
    <w:semiHidden/>
    <w:rsid w:val="00597258"/>
    <w:pPr>
      <w:ind w:left="1200" w:hanging="240"/>
    </w:pPr>
  </w:style>
  <w:style w:type="paragraph" w:styleId="Index6">
    <w:name w:val="index 6"/>
    <w:basedOn w:val="Normal"/>
    <w:next w:val="Normal"/>
    <w:autoRedefine/>
    <w:uiPriority w:val="98"/>
    <w:semiHidden/>
    <w:rsid w:val="00597258"/>
    <w:pPr>
      <w:ind w:left="1440" w:hanging="240"/>
    </w:pPr>
  </w:style>
  <w:style w:type="paragraph" w:styleId="Index7">
    <w:name w:val="index 7"/>
    <w:basedOn w:val="Normal"/>
    <w:next w:val="Normal"/>
    <w:autoRedefine/>
    <w:uiPriority w:val="98"/>
    <w:semiHidden/>
    <w:rsid w:val="00597258"/>
    <w:pPr>
      <w:ind w:left="1680" w:hanging="240"/>
    </w:pPr>
  </w:style>
  <w:style w:type="paragraph" w:styleId="Index8">
    <w:name w:val="index 8"/>
    <w:basedOn w:val="Normal"/>
    <w:next w:val="Normal"/>
    <w:autoRedefine/>
    <w:uiPriority w:val="98"/>
    <w:semiHidden/>
    <w:rsid w:val="00597258"/>
    <w:pPr>
      <w:ind w:left="1920" w:hanging="240"/>
    </w:pPr>
  </w:style>
  <w:style w:type="paragraph" w:styleId="Index9">
    <w:name w:val="index 9"/>
    <w:basedOn w:val="Normal"/>
    <w:next w:val="Normal"/>
    <w:autoRedefine/>
    <w:uiPriority w:val="98"/>
    <w:semiHidden/>
    <w:rsid w:val="00597258"/>
    <w:pPr>
      <w:ind w:left="2160" w:hanging="240"/>
    </w:pPr>
  </w:style>
  <w:style w:type="paragraph" w:styleId="IndexHeading">
    <w:name w:val="index heading"/>
    <w:basedOn w:val="Normal"/>
    <w:next w:val="Index1"/>
    <w:uiPriority w:val="98"/>
    <w:semiHidden/>
    <w:rsid w:val="00597258"/>
    <w:rPr>
      <w:rFonts w:asciiTheme="majorHAnsi" w:eastAsiaTheme="majorEastAsia" w:hAnsiTheme="majorHAnsi" w:cstheme="majorBidi"/>
      <w:b/>
      <w:bCs/>
    </w:rPr>
  </w:style>
  <w:style w:type="table" w:styleId="LightGrid">
    <w:name w:val="Light Grid"/>
    <w:basedOn w:val="TableNormal"/>
    <w:uiPriority w:val="62"/>
    <w:semiHidden/>
    <w:rsid w:val="0059725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9725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59725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59725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59725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59725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59725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59725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9725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59725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59725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59725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59725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59725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597258"/>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97258"/>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597258"/>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597258"/>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597258"/>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597258"/>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597258"/>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597258"/>
  </w:style>
  <w:style w:type="paragraph" w:styleId="List">
    <w:name w:val="List"/>
    <w:basedOn w:val="Normal"/>
    <w:uiPriority w:val="98"/>
    <w:semiHidden/>
    <w:rsid w:val="00597258"/>
    <w:pPr>
      <w:ind w:left="283" w:hanging="283"/>
      <w:contextualSpacing/>
    </w:pPr>
  </w:style>
  <w:style w:type="paragraph" w:styleId="List2">
    <w:name w:val="List 2"/>
    <w:basedOn w:val="Normal"/>
    <w:uiPriority w:val="98"/>
    <w:semiHidden/>
    <w:rsid w:val="00597258"/>
    <w:pPr>
      <w:ind w:left="566" w:hanging="283"/>
      <w:contextualSpacing/>
    </w:pPr>
  </w:style>
  <w:style w:type="paragraph" w:styleId="List3">
    <w:name w:val="List 3"/>
    <w:basedOn w:val="Normal"/>
    <w:uiPriority w:val="98"/>
    <w:semiHidden/>
    <w:rsid w:val="00597258"/>
    <w:pPr>
      <w:ind w:left="849" w:hanging="283"/>
      <w:contextualSpacing/>
    </w:pPr>
  </w:style>
  <w:style w:type="paragraph" w:styleId="List4">
    <w:name w:val="List 4"/>
    <w:basedOn w:val="Normal"/>
    <w:uiPriority w:val="98"/>
    <w:semiHidden/>
    <w:rsid w:val="00597258"/>
    <w:pPr>
      <w:ind w:left="1132" w:hanging="283"/>
      <w:contextualSpacing/>
    </w:pPr>
  </w:style>
  <w:style w:type="paragraph" w:styleId="List5">
    <w:name w:val="List 5"/>
    <w:basedOn w:val="Normal"/>
    <w:uiPriority w:val="98"/>
    <w:semiHidden/>
    <w:rsid w:val="00597258"/>
    <w:pPr>
      <w:ind w:left="1415" w:hanging="283"/>
      <w:contextualSpacing/>
    </w:pPr>
  </w:style>
  <w:style w:type="paragraph" w:styleId="ListBullet2">
    <w:name w:val="List Bullet 2"/>
    <w:basedOn w:val="Normal"/>
    <w:uiPriority w:val="98"/>
    <w:semiHidden/>
    <w:rsid w:val="00597258"/>
    <w:pPr>
      <w:numPr>
        <w:numId w:val="13"/>
      </w:numPr>
      <w:contextualSpacing/>
    </w:pPr>
  </w:style>
  <w:style w:type="paragraph" w:styleId="ListBullet4">
    <w:name w:val="List Bullet 4"/>
    <w:basedOn w:val="Normal"/>
    <w:uiPriority w:val="98"/>
    <w:semiHidden/>
    <w:rsid w:val="00597258"/>
    <w:pPr>
      <w:numPr>
        <w:numId w:val="15"/>
      </w:numPr>
      <w:contextualSpacing/>
    </w:pPr>
  </w:style>
  <w:style w:type="paragraph" w:styleId="ListBullet5">
    <w:name w:val="List Bullet 5"/>
    <w:basedOn w:val="Normal"/>
    <w:uiPriority w:val="98"/>
    <w:semiHidden/>
    <w:rsid w:val="00597258"/>
    <w:pPr>
      <w:numPr>
        <w:numId w:val="16"/>
      </w:numPr>
      <w:contextualSpacing/>
    </w:pPr>
  </w:style>
  <w:style w:type="paragraph" w:styleId="ListContinue">
    <w:name w:val="List Continue"/>
    <w:basedOn w:val="Normal"/>
    <w:uiPriority w:val="98"/>
    <w:semiHidden/>
    <w:rsid w:val="00597258"/>
    <w:pPr>
      <w:spacing w:after="120"/>
      <w:ind w:left="283"/>
      <w:contextualSpacing/>
    </w:pPr>
  </w:style>
  <w:style w:type="paragraph" w:styleId="ListContinue2">
    <w:name w:val="List Continue 2"/>
    <w:basedOn w:val="Normal"/>
    <w:uiPriority w:val="98"/>
    <w:semiHidden/>
    <w:rsid w:val="00597258"/>
    <w:pPr>
      <w:spacing w:after="120"/>
      <w:ind w:left="566"/>
      <w:contextualSpacing/>
    </w:pPr>
  </w:style>
  <w:style w:type="paragraph" w:styleId="ListContinue3">
    <w:name w:val="List Continue 3"/>
    <w:basedOn w:val="Normal"/>
    <w:uiPriority w:val="98"/>
    <w:semiHidden/>
    <w:rsid w:val="00597258"/>
    <w:pPr>
      <w:spacing w:after="120"/>
      <w:ind w:left="849"/>
      <w:contextualSpacing/>
    </w:pPr>
  </w:style>
  <w:style w:type="paragraph" w:styleId="ListContinue4">
    <w:name w:val="List Continue 4"/>
    <w:basedOn w:val="Normal"/>
    <w:uiPriority w:val="98"/>
    <w:semiHidden/>
    <w:rsid w:val="00597258"/>
    <w:pPr>
      <w:spacing w:after="120"/>
      <w:ind w:left="1132"/>
      <w:contextualSpacing/>
    </w:pPr>
  </w:style>
  <w:style w:type="paragraph" w:styleId="ListContinue5">
    <w:name w:val="List Continue 5"/>
    <w:basedOn w:val="Normal"/>
    <w:uiPriority w:val="98"/>
    <w:semiHidden/>
    <w:rsid w:val="00597258"/>
    <w:pPr>
      <w:spacing w:after="120"/>
      <w:ind w:left="1415"/>
      <w:contextualSpacing/>
    </w:pPr>
  </w:style>
  <w:style w:type="paragraph" w:styleId="ListNumber">
    <w:name w:val="List Number"/>
    <w:basedOn w:val="Normal"/>
    <w:uiPriority w:val="98"/>
    <w:semiHidden/>
    <w:rsid w:val="00597258"/>
    <w:pPr>
      <w:numPr>
        <w:numId w:val="17"/>
      </w:numPr>
      <w:contextualSpacing/>
    </w:pPr>
  </w:style>
  <w:style w:type="paragraph" w:styleId="ListNumber2">
    <w:name w:val="List Number 2"/>
    <w:basedOn w:val="Normal"/>
    <w:uiPriority w:val="98"/>
    <w:semiHidden/>
    <w:rsid w:val="00597258"/>
    <w:pPr>
      <w:numPr>
        <w:numId w:val="18"/>
      </w:numPr>
      <w:contextualSpacing/>
    </w:pPr>
  </w:style>
  <w:style w:type="paragraph" w:styleId="ListNumber3">
    <w:name w:val="List Number 3"/>
    <w:basedOn w:val="Normal"/>
    <w:uiPriority w:val="98"/>
    <w:semiHidden/>
    <w:rsid w:val="00597258"/>
    <w:pPr>
      <w:numPr>
        <w:numId w:val="19"/>
      </w:numPr>
      <w:contextualSpacing/>
    </w:pPr>
  </w:style>
  <w:style w:type="paragraph" w:styleId="ListNumber4">
    <w:name w:val="List Number 4"/>
    <w:basedOn w:val="Normal"/>
    <w:uiPriority w:val="98"/>
    <w:semiHidden/>
    <w:rsid w:val="00597258"/>
    <w:pPr>
      <w:numPr>
        <w:numId w:val="20"/>
      </w:numPr>
      <w:contextualSpacing/>
    </w:pPr>
  </w:style>
  <w:style w:type="paragraph" w:styleId="ListNumber5">
    <w:name w:val="List Number 5"/>
    <w:basedOn w:val="Normal"/>
    <w:uiPriority w:val="98"/>
    <w:semiHidden/>
    <w:rsid w:val="00597258"/>
    <w:pPr>
      <w:numPr>
        <w:numId w:val="21"/>
      </w:numPr>
      <w:contextualSpacing/>
    </w:pPr>
  </w:style>
  <w:style w:type="paragraph" w:styleId="MacroText">
    <w:name w:val="macro"/>
    <w:link w:val="MacroTextChar"/>
    <w:uiPriority w:val="98"/>
    <w:semiHidden/>
    <w:rsid w:val="0059725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597258"/>
    <w:rPr>
      <w:rFonts w:ascii="Consolas" w:eastAsiaTheme="minorEastAsia" w:hAnsi="Consolas" w:cs="Consolas"/>
      <w:sz w:val="20"/>
      <w:szCs w:val="20"/>
    </w:rPr>
  </w:style>
  <w:style w:type="table" w:styleId="MediumGrid1">
    <w:name w:val="Medium Grid 1"/>
    <w:basedOn w:val="TableNormal"/>
    <w:uiPriority w:val="67"/>
    <w:semiHidden/>
    <w:rsid w:val="0059725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9725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59725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59725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59725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59725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59725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59725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59725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59725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59725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59725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59725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59725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59725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59725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59725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59725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59725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59725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59725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597258"/>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97258"/>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597258"/>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597258"/>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597258"/>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597258"/>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597258"/>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59725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9725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9725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9725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9725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9725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9725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59725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9725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9725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9725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9725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9725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9725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9725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9725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9725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9725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9725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9725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9725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59725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597258"/>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597258"/>
    <w:rPr>
      <w:rFonts w:ascii="Times New Roman" w:hAnsi="Times New Roman" w:cs="Times New Roman"/>
    </w:rPr>
  </w:style>
  <w:style w:type="paragraph" w:styleId="NormalIndent">
    <w:name w:val="Normal Indent"/>
    <w:basedOn w:val="Normal"/>
    <w:uiPriority w:val="98"/>
    <w:semiHidden/>
    <w:rsid w:val="00597258"/>
    <w:pPr>
      <w:ind w:left="720"/>
    </w:pPr>
  </w:style>
  <w:style w:type="paragraph" w:styleId="NoteHeading">
    <w:name w:val="Note Heading"/>
    <w:basedOn w:val="Normal"/>
    <w:next w:val="Normal"/>
    <w:link w:val="NoteHeadingChar"/>
    <w:uiPriority w:val="98"/>
    <w:semiHidden/>
    <w:rsid w:val="00597258"/>
  </w:style>
  <w:style w:type="character" w:customStyle="1" w:styleId="NoteHeadingChar">
    <w:name w:val="Note Heading Char"/>
    <w:basedOn w:val="DefaultParagraphFont"/>
    <w:link w:val="NoteHeading"/>
    <w:uiPriority w:val="98"/>
    <w:semiHidden/>
    <w:rsid w:val="00597258"/>
    <w:rPr>
      <w:sz w:val="24"/>
      <w:szCs w:val="24"/>
      <w:lang w:val="en-GB"/>
    </w:rPr>
  </w:style>
  <w:style w:type="character" w:styleId="PlaceholderText">
    <w:name w:val="Placeholder Text"/>
    <w:basedOn w:val="DefaultParagraphFont"/>
    <w:uiPriority w:val="98"/>
    <w:semiHidden/>
    <w:rsid w:val="00597258"/>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597258"/>
    <w:rPr>
      <w:rFonts w:ascii="Consolas" w:hAnsi="Consolas" w:cs="Consolas"/>
      <w:sz w:val="21"/>
      <w:szCs w:val="21"/>
    </w:rPr>
  </w:style>
  <w:style w:type="character" w:customStyle="1" w:styleId="PlainTextChar">
    <w:name w:val="Plain Text Char"/>
    <w:basedOn w:val="DefaultParagraphFont"/>
    <w:link w:val="PlainText"/>
    <w:uiPriority w:val="98"/>
    <w:semiHidden/>
    <w:rsid w:val="00597258"/>
    <w:rPr>
      <w:rFonts w:ascii="Consolas" w:hAnsi="Consolas" w:cs="Consolas"/>
      <w:sz w:val="21"/>
      <w:szCs w:val="21"/>
      <w:lang w:val="en-GB"/>
    </w:rPr>
  </w:style>
  <w:style w:type="paragraph" w:styleId="Salutation">
    <w:name w:val="Salutation"/>
    <w:basedOn w:val="Normal"/>
    <w:next w:val="Normal"/>
    <w:link w:val="SalutationChar"/>
    <w:uiPriority w:val="98"/>
    <w:semiHidden/>
    <w:rsid w:val="00597258"/>
  </w:style>
  <w:style w:type="character" w:customStyle="1" w:styleId="SalutationChar">
    <w:name w:val="Salutation Char"/>
    <w:basedOn w:val="DefaultParagraphFont"/>
    <w:link w:val="Salutation"/>
    <w:uiPriority w:val="98"/>
    <w:semiHidden/>
    <w:rsid w:val="00597258"/>
    <w:rPr>
      <w:sz w:val="24"/>
      <w:szCs w:val="24"/>
      <w:lang w:val="en-GB"/>
    </w:rPr>
  </w:style>
  <w:style w:type="paragraph" w:styleId="Signature">
    <w:name w:val="Signature"/>
    <w:basedOn w:val="Normal"/>
    <w:link w:val="SignatureChar"/>
    <w:uiPriority w:val="98"/>
    <w:semiHidden/>
    <w:rsid w:val="00597258"/>
    <w:pPr>
      <w:ind w:left="4252"/>
    </w:pPr>
  </w:style>
  <w:style w:type="character" w:customStyle="1" w:styleId="SignatureChar">
    <w:name w:val="Signature Char"/>
    <w:basedOn w:val="DefaultParagraphFont"/>
    <w:link w:val="Signature"/>
    <w:uiPriority w:val="98"/>
    <w:semiHidden/>
    <w:rsid w:val="00597258"/>
    <w:rPr>
      <w:sz w:val="24"/>
      <w:szCs w:val="24"/>
      <w:lang w:val="en-GB"/>
    </w:rPr>
  </w:style>
  <w:style w:type="table" w:styleId="Table3Deffects1">
    <w:name w:val="Table 3D effects 1"/>
    <w:basedOn w:val="TableNormal"/>
    <w:uiPriority w:val="99"/>
    <w:semiHidden/>
    <w:unhideWhenUsed/>
    <w:rsid w:val="00597258"/>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97258"/>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97258"/>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97258"/>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97258"/>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97258"/>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97258"/>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97258"/>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97258"/>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97258"/>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97258"/>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97258"/>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97258"/>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97258"/>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97258"/>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97258"/>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97258"/>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9725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97258"/>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97258"/>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97258"/>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9725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97258"/>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97258"/>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97258"/>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97258"/>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97258"/>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97258"/>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9725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9725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9725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97258"/>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9725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597258"/>
    <w:pPr>
      <w:ind w:left="240" w:hanging="240"/>
    </w:pPr>
  </w:style>
  <w:style w:type="paragraph" w:styleId="TableofFigures">
    <w:name w:val="table of figures"/>
    <w:basedOn w:val="Normal"/>
    <w:next w:val="Normal"/>
    <w:uiPriority w:val="98"/>
    <w:semiHidden/>
    <w:rsid w:val="00597258"/>
  </w:style>
  <w:style w:type="table" w:styleId="TableProfessional">
    <w:name w:val="Table Professional"/>
    <w:basedOn w:val="TableNormal"/>
    <w:uiPriority w:val="99"/>
    <w:semiHidden/>
    <w:unhideWhenUsed/>
    <w:rsid w:val="0059725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97258"/>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97258"/>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97258"/>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97258"/>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97258"/>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97258"/>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97258"/>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97258"/>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97258"/>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597258"/>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597258"/>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597258"/>
    <w:pPr>
      <w:spacing w:after="100"/>
      <w:ind w:left="1680"/>
    </w:pPr>
  </w:style>
  <w:style w:type="paragraph" w:styleId="TOC9">
    <w:name w:val="toc 9"/>
    <w:basedOn w:val="Normal"/>
    <w:next w:val="Normal"/>
    <w:autoRedefine/>
    <w:uiPriority w:val="98"/>
    <w:semiHidden/>
    <w:rsid w:val="00597258"/>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597258"/>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597258"/>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597258"/>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597258"/>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597258"/>
    <w:pPr>
      <w:numPr>
        <w:numId w:val="9"/>
      </w:numPr>
      <w:spacing w:before="60" w:after="60"/>
    </w:pPr>
  </w:style>
  <w:style w:type="paragraph" w:customStyle="1" w:styleId="ECHRBullet2">
    <w:name w:val="ECHR_Bullet_2"/>
    <w:aliases w:val="_Bul_2"/>
    <w:basedOn w:val="ECHRBullet1"/>
    <w:uiPriority w:val="23"/>
    <w:semiHidden/>
    <w:rsid w:val="00597258"/>
    <w:pPr>
      <w:numPr>
        <w:ilvl w:val="1"/>
      </w:numPr>
    </w:pPr>
  </w:style>
  <w:style w:type="paragraph" w:customStyle="1" w:styleId="ECHRBullet3">
    <w:name w:val="ECHR_Bullet_3"/>
    <w:aliases w:val="_Bul_3"/>
    <w:basedOn w:val="ECHRBullet2"/>
    <w:uiPriority w:val="23"/>
    <w:semiHidden/>
    <w:rsid w:val="00597258"/>
    <w:pPr>
      <w:numPr>
        <w:ilvl w:val="2"/>
      </w:numPr>
    </w:pPr>
  </w:style>
  <w:style w:type="paragraph" w:customStyle="1" w:styleId="ECHRBullet4">
    <w:name w:val="ECHR_Bullet_4"/>
    <w:aliases w:val="_Bul_4"/>
    <w:basedOn w:val="ECHRBullet3"/>
    <w:uiPriority w:val="23"/>
    <w:semiHidden/>
    <w:rsid w:val="00597258"/>
    <w:pPr>
      <w:numPr>
        <w:ilvl w:val="3"/>
      </w:numPr>
    </w:pPr>
  </w:style>
  <w:style w:type="paragraph" w:customStyle="1" w:styleId="ECHRConfidential">
    <w:name w:val="ECHR_Confidential"/>
    <w:aliases w:val="_Confidential"/>
    <w:basedOn w:val="Normal"/>
    <w:next w:val="Normal"/>
    <w:uiPriority w:val="42"/>
    <w:semiHidden/>
    <w:qFormat/>
    <w:rsid w:val="00597258"/>
    <w:pPr>
      <w:jc w:val="right"/>
    </w:pPr>
    <w:rPr>
      <w:color w:val="C00000"/>
      <w:sz w:val="20"/>
    </w:rPr>
  </w:style>
  <w:style w:type="paragraph" w:customStyle="1" w:styleId="ECHRDecisionBody">
    <w:name w:val="ECHR_Decision_Body"/>
    <w:aliases w:val="_Decision_Body"/>
    <w:basedOn w:val="NormalJustified"/>
    <w:uiPriority w:val="54"/>
    <w:semiHidden/>
    <w:rsid w:val="00597258"/>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597258"/>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597258"/>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597258"/>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597258"/>
    <w:pPr>
      <w:jc w:val="right"/>
    </w:pPr>
    <w:rPr>
      <w:sz w:val="20"/>
    </w:rPr>
  </w:style>
  <w:style w:type="paragraph" w:customStyle="1" w:styleId="ECHRHeaderRefIt">
    <w:name w:val="ECHR_Header_Ref_It"/>
    <w:aliases w:val="_Ref_Ital"/>
    <w:basedOn w:val="Normal"/>
    <w:next w:val="ECHRHeaderDate"/>
    <w:uiPriority w:val="43"/>
    <w:semiHidden/>
    <w:qFormat/>
    <w:rsid w:val="00597258"/>
    <w:pPr>
      <w:jc w:val="right"/>
    </w:pPr>
    <w:rPr>
      <w:i/>
      <w:sz w:val="20"/>
    </w:rPr>
  </w:style>
  <w:style w:type="paragraph" w:customStyle="1" w:styleId="ECHRHeading9">
    <w:name w:val="ECHR_Heading_9"/>
    <w:aliases w:val="_Head_9"/>
    <w:basedOn w:val="Heading9"/>
    <w:uiPriority w:val="17"/>
    <w:semiHidden/>
    <w:rsid w:val="00597258"/>
    <w:pPr>
      <w:keepNext/>
      <w:keepLines/>
      <w:numPr>
        <w:ilvl w:val="8"/>
        <w:numId w:val="5"/>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597258"/>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597258"/>
    <w:pPr>
      <w:numPr>
        <w:numId w:val="11"/>
      </w:numPr>
      <w:spacing w:before="60" w:after="60"/>
    </w:pPr>
  </w:style>
  <w:style w:type="paragraph" w:customStyle="1" w:styleId="ECHRNumberedList2">
    <w:name w:val="ECHR_Numbered_List_2"/>
    <w:aliases w:val="_Num_2"/>
    <w:basedOn w:val="ECHRNumberedList1"/>
    <w:uiPriority w:val="23"/>
    <w:semiHidden/>
    <w:rsid w:val="00597258"/>
    <w:pPr>
      <w:numPr>
        <w:ilvl w:val="1"/>
      </w:numPr>
    </w:pPr>
  </w:style>
  <w:style w:type="paragraph" w:customStyle="1" w:styleId="ECHRNumberedList3">
    <w:name w:val="ECHR_Numbered_List_3"/>
    <w:aliases w:val="_Num_3"/>
    <w:basedOn w:val="ECHRNumberedList2"/>
    <w:uiPriority w:val="23"/>
    <w:semiHidden/>
    <w:rsid w:val="00597258"/>
    <w:pPr>
      <w:numPr>
        <w:ilvl w:val="2"/>
      </w:numPr>
    </w:pPr>
  </w:style>
  <w:style w:type="paragraph" w:customStyle="1" w:styleId="ECHRParaHanging">
    <w:name w:val="ECHR_Para_Hanging"/>
    <w:aliases w:val="_Hanging"/>
    <w:basedOn w:val="Normal"/>
    <w:uiPriority w:val="8"/>
    <w:semiHidden/>
    <w:qFormat/>
    <w:rsid w:val="00597258"/>
    <w:pPr>
      <w:ind w:left="567" w:hanging="567"/>
      <w:jc w:val="both"/>
    </w:pPr>
  </w:style>
  <w:style w:type="paragraph" w:customStyle="1" w:styleId="ECHRParaIndent">
    <w:name w:val="ECHR_Para_Indent"/>
    <w:aliases w:val="_Indent"/>
    <w:basedOn w:val="Normal"/>
    <w:uiPriority w:val="7"/>
    <w:semiHidden/>
    <w:qFormat/>
    <w:rsid w:val="00597258"/>
    <w:pPr>
      <w:spacing w:before="120" w:after="120"/>
      <w:ind w:left="284"/>
      <w:jc w:val="both"/>
    </w:pPr>
  </w:style>
  <w:style w:type="character" w:customStyle="1" w:styleId="ECHRRed">
    <w:name w:val="ECHR_Red"/>
    <w:aliases w:val="_Red"/>
    <w:basedOn w:val="DefaultParagraphFont"/>
    <w:uiPriority w:val="15"/>
    <w:semiHidden/>
    <w:qFormat/>
    <w:rsid w:val="00597258"/>
    <w:rPr>
      <w:color w:val="C00000" w:themeColor="accent2"/>
    </w:rPr>
  </w:style>
  <w:style w:type="paragraph" w:customStyle="1" w:styleId="DecList">
    <w:name w:val="Dec_List"/>
    <w:aliases w:val="_List"/>
    <w:basedOn w:val="JuList"/>
    <w:uiPriority w:val="22"/>
    <w:rsid w:val="00597258"/>
    <w:pPr>
      <w:numPr>
        <w:numId w:val="0"/>
      </w:numPr>
      <w:ind w:left="284"/>
    </w:pPr>
  </w:style>
  <w:style w:type="table" w:customStyle="1" w:styleId="ECHRTable2">
    <w:name w:val="ECHR_Table_2"/>
    <w:basedOn w:val="TableNormal"/>
    <w:uiPriority w:val="99"/>
    <w:rsid w:val="00597258"/>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59725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597258"/>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597258"/>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597258"/>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597258"/>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597258"/>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597258"/>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597258"/>
    <w:pPr>
      <w:outlineLvl w:val="0"/>
    </w:pPr>
  </w:style>
  <w:style w:type="paragraph" w:customStyle="1" w:styleId="ECHRTitleTOC1">
    <w:name w:val="ECHR_Title_TOC_1"/>
    <w:aliases w:val="_Title_L_TOC"/>
    <w:basedOn w:val="ECHRTitle1"/>
    <w:next w:val="Normal"/>
    <w:uiPriority w:val="27"/>
    <w:semiHidden/>
    <w:qFormat/>
    <w:rsid w:val="00597258"/>
    <w:pPr>
      <w:outlineLvl w:val="0"/>
    </w:pPr>
  </w:style>
  <w:style w:type="paragraph" w:customStyle="1" w:styleId="ECHRPlaceholder">
    <w:name w:val="ECHR_Placeholder"/>
    <w:aliases w:val="_Placeholder"/>
    <w:basedOn w:val="JuSigned"/>
    <w:uiPriority w:val="31"/>
    <w:rsid w:val="00597258"/>
    <w:rPr>
      <w:color w:val="FFFFFF"/>
    </w:rPr>
  </w:style>
  <w:style w:type="paragraph" w:customStyle="1" w:styleId="ECHRSpacer">
    <w:name w:val="ECHR_Spacer"/>
    <w:aliases w:val="_Spacer"/>
    <w:basedOn w:val="Normal"/>
    <w:uiPriority w:val="45"/>
    <w:semiHidden/>
    <w:rsid w:val="00597258"/>
    <w:rPr>
      <w:sz w:val="4"/>
    </w:rPr>
  </w:style>
  <w:style w:type="table" w:customStyle="1" w:styleId="ECHRTableGrey">
    <w:name w:val="ECHR_Table_Grey"/>
    <w:basedOn w:val="TableNormal"/>
    <w:uiPriority w:val="99"/>
    <w:rsid w:val="00597258"/>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
    <w:name w:val="Unresolved Mention"/>
    <w:basedOn w:val="DefaultParagraphFont"/>
    <w:uiPriority w:val="99"/>
    <w:semiHidden/>
    <w:unhideWhenUsed/>
    <w:rsid w:val="009A7FC1"/>
    <w:rPr>
      <w:color w:val="605E5C"/>
      <w:shd w:val="clear" w:color="auto" w:fill="E1DFDD"/>
    </w:rPr>
  </w:style>
  <w:style w:type="character" w:customStyle="1" w:styleId="JuParaChar">
    <w:name w:val="Ju_Para Char"/>
    <w:aliases w:val="_Para Char"/>
    <w:link w:val="JuPara"/>
    <w:uiPriority w:val="4"/>
    <w:rsid w:val="00157F8C"/>
    <w:rPr>
      <w:sz w:val="24"/>
      <w:szCs w:val="24"/>
      <w:lang w:val="en-GB"/>
    </w:rPr>
  </w:style>
  <w:style w:type="table" w:styleId="GridTable1Light">
    <w:name w:val="Grid Table 1 Light"/>
    <w:basedOn w:val="TableNormal"/>
    <w:uiPriority w:val="46"/>
    <w:semiHidden/>
    <w:rsid w:val="0059725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97258"/>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97258"/>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97258"/>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97258"/>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97258"/>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97258"/>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972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597258"/>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597258"/>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597258"/>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597258"/>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597258"/>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597258"/>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59725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597258"/>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597258"/>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597258"/>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597258"/>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597258"/>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597258"/>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59725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597258"/>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597258"/>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597258"/>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597258"/>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597258"/>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597258"/>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59725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59725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59725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59725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59725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59725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597258"/>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5972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597258"/>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597258"/>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597258"/>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597258"/>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597258"/>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597258"/>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5972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597258"/>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597258"/>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597258"/>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597258"/>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597258"/>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597258"/>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597258"/>
    <w:rPr>
      <w:color w:val="2B579A"/>
      <w:shd w:val="clear" w:color="auto" w:fill="E1DFDD"/>
    </w:rPr>
  </w:style>
  <w:style w:type="table" w:styleId="ListTable1Light">
    <w:name w:val="List Table 1 Light"/>
    <w:basedOn w:val="TableNormal"/>
    <w:uiPriority w:val="46"/>
    <w:semiHidden/>
    <w:rsid w:val="0059725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597258"/>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597258"/>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597258"/>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597258"/>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597258"/>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597258"/>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597258"/>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597258"/>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597258"/>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597258"/>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597258"/>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597258"/>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597258"/>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59725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597258"/>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597258"/>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597258"/>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597258"/>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597258"/>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597258"/>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59725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597258"/>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597258"/>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597258"/>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597258"/>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597258"/>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597258"/>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597258"/>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97258"/>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97258"/>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97258"/>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97258"/>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97258"/>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97258"/>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9725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597258"/>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597258"/>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597258"/>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597258"/>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597258"/>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597258"/>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59725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97258"/>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97258"/>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97258"/>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97258"/>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97258"/>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97258"/>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597258"/>
    <w:rPr>
      <w:color w:val="2B579A"/>
      <w:shd w:val="clear" w:color="auto" w:fill="E1DFDD"/>
    </w:rPr>
  </w:style>
  <w:style w:type="table" w:styleId="PlainTable1">
    <w:name w:val="Plain Table 1"/>
    <w:basedOn w:val="TableNormal"/>
    <w:uiPriority w:val="41"/>
    <w:semiHidden/>
    <w:rsid w:val="00597258"/>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59725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59725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9725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59725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597258"/>
    <w:rPr>
      <w:u w:val="dotted"/>
    </w:rPr>
  </w:style>
  <w:style w:type="character" w:customStyle="1" w:styleId="SmartLink">
    <w:name w:val="Smart Link"/>
    <w:basedOn w:val="DefaultParagraphFont"/>
    <w:uiPriority w:val="99"/>
    <w:semiHidden/>
    <w:unhideWhenUsed/>
    <w:rsid w:val="00597258"/>
    <w:rPr>
      <w:color w:val="0000FF"/>
      <w:u w:val="single"/>
      <w:shd w:val="clear" w:color="auto" w:fill="F3F2F1"/>
    </w:rPr>
  </w:style>
  <w:style w:type="table" w:styleId="TableGridLight">
    <w:name w:val="Grid Table Light"/>
    <w:basedOn w:val="TableNormal"/>
    <w:uiPriority w:val="40"/>
    <w:semiHidden/>
    <w:rsid w:val="00597258"/>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s68f5eaef">
    <w:name w:val="s68f5eaef"/>
    <w:basedOn w:val="DefaultParagraphFont"/>
    <w:rsid w:val="00BA44C9"/>
  </w:style>
  <w:style w:type="character" w:customStyle="1" w:styleId="sbc73225d">
    <w:name w:val="sbc73225d"/>
    <w:basedOn w:val="DefaultParagraphFont"/>
    <w:rsid w:val="00BA4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A288BA-1389-4630-A298-860C466DFB04}">
  <ds:schemaRefs>
    <ds:schemaRef ds:uri="http://schemas.openxmlformats.org/officeDocument/2006/bibliography"/>
  </ds:schemaRefs>
</ds:datastoreItem>
</file>

<file path=customXml/itemProps2.xml><?xml version="1.0" encoding="utf-8"?>
<ds:datastoreItem xmlns:ds="http://schemas.openxmlformats.org/officeDocument/2006/customXml" ds:itemID="{88E34075-D85B-4805-896C-4A3E24359541}"/>
</file>

<file path=customXml/itemProps3.xml><?xml version="1.0" encoding="utf-8"?>
<ds:datastoreItem xmlns:ds="http://schemas.openxmlformats.org/officeDocument/2006/customXml" ds:itemID="{E2FE909B-59DC-407D-9D03-DAA6E80EE0E0}"/>
</file>

<file path=customXml/itemProps4.xml><?xml version="1.0" encoding="utf-8"?>
<ds:datastoreItem xmlns:ds="http://schemas.openxmlformats.org/officeDocument/2006/customXml" ds:itemID="{695761B8-140C-4866-99EB-86FDFB3C1C19}"/>
</file>

<file path=docProps/app.xml><?xml version="1.0" encoding="utf-8"?>
<Properties xmlns="http://schemas.openxmlformats.org/officeDocument/2006/extended-properties" xmlns:vt="http://schemas.openxmlformats.org/officeDocument/2006/docPropsVTypes">
  <Template>Normal.dotm</Template>
  <TotalTime>0</TotalTime>
  <Pages>1</Pages>
  <Words>2818</Words>
  <Characters>16066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2021-12-21T08:52:00Z</dcterms:created>
  <dcterms:modified xsi:type="dcterms:W3CDTF">2021-12-21T08:52:00Z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69810/11</vt:lpwstr>
  </property>
  <property fmtid="{D5CDD505-2E9C-101B-9397-08002B2CF9AE}" pid="4" name="CASEID">
    <vt:lpwstr>759390</vt:lpwstr>
  </property>
  <property fmtid="{D5CDD505-2E9C-101B-9397-08002B2CF9AE}" pid="5" name="ContentTypeId">
    <vt:lpwstr>0x010100558EB02BDB9E204AB350EDD385B68E10</vt:lpwstr>
  </property>
</Properties>
</file>