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E3C67" w14:textId="2A7CAFA1" w:rsidR="00947B36" w:rsidRPr="00947B36" w:rsidRDefault="00947B36" w:rsidP="00947B36">
      <w:pPr>
        <w:shd w:val="clear" w:color="auto" w:fill="FFFFFF"/>
        <w:spacing w:after="240" w:line="240" w:lineRule="auto"/>
        <w:jc w:val="center"/>
        <w:textAlignment w:val="baseline"/>
        <w:outlineLvl w:val="1"/>
        <w:rPr>
          <w:rFonts w:ascii="Arial" w:eastAsia="Times New Roman" w:hAnsi="Arial" w:cs="Arial"/>
          <w:b/>
          <w:bCs/>
          <w:color w:val="444444"/>
          <w:sz w:val="24"/>
          <w:szCs w:val="24"/>
        </w:rPr>
      </w:pPr>
      <w:r>
        <w:rPr>
          <w:rFonts w:ascii="Arial" w:eastAsia="Times New Roman" w:hAnsi="Arial" w:cs="Arial"/>
          <w:b/>
          <w:bCs/>
          <w:color w:val="444444"/>
          <w:sz w:val="24"/>
          <w:szCs w:val="24"/>
          <w:lang w:val="en-US"/>
        </w:rPr>
        <w:t>VI</w:t>
      </w:r>
      <w:r w:rsidRPr="00947B36">
        <w:rPr>
          <w:rFonts w:ascii="Arial" w:eastAsia="Times New Roman" w:hAnsi="Arial" w:cs="Arial"/>
          <w:b/>
          <w:bCs/>
          <w:color w:val="444444"/>
          <w:sz w:val="24"/>
          <w:szCs w:val="24"/>
        </w:rPr>
        <w:t xml:space="preserve"> </w:t>
      </w:r>
      <w:r>
        <w:rPr>
          <w:rFonts w:ascii="Arial" w:eastAsia="Times New Roman" w:hAnsi="Arial" w:cs="Arial"/>
          <w:b/>
          <w:bCs/>
          <w:color w:val="444444"/>
          <w:sz w:val="24"/>
          <w:szCs w:val="24"/>
        </w:rPr>
        <w:t xml:space="preserve">ГААГСКАЯ </w:t>
      </w:r>
      <w:r w:rsidRPr="00947B36">
        <w:rPr>
          <w:rFonts w:ascii="Arial" w:eastAsia="Times New Roman" w:hAnsi="Arial" w:cs="Arial"/>
          <w:b/>
          <w:bCs/>
          <w:color w:val="444444"/>
          <w:sz w:val="24"/>
          <w:szCs w:val="24"/>
        </w:rPr>
        <w:t>КОНВЕНЦИЯ</w:t>
      </w:r>
      <w:r w:rsidRPr="00947B36">
        <w:rPr>
          <w:rFonts w:ascii="Arial" w:eastAsia="Times New Roman" w:hAnsi="Arial" w:cs="Arial"/>
          <w:b/>
          <w:bCs/>
          <w:color w:val="444444"/>
          <w:sz w:val="24"/>
          <w:szCs w:val="24"/>
        </w:rPr>
        <w:br/>
        <w:t> о положении неприятельских торговых судов при начале военных действий</w:t>
      </w:r>
      <w:r>
        <w:rPr>
          <w:rFonts w:ascii="Arial" w:eastAsia="Times New Roman" w:hAnsi="Arial" w:cs="Arial"/>
          <w:b/>
          <w:bCs/>
          <w:color w:val="444444"/>
          <w:sz w:val="24"/>
          <w:szCs w:val="24"/>
        </w:rPr>
        <w:t xml:space="preserve"> (действующая)</w:t>
      </w:r>
      <w:r w:rsidRPr="00947B36">
        <w:rPr>
          <w:rFonts w:ascii="Arial" w:eastAsia="Times New Roman" w:hAnsi="Arial" w:cs="Arial"/>
          <w:b/>
          <w:bCs/>
          <w:noProof/>
          <w:color w:val="444444"/>
          <w:sz w:val="24"/>
          <w:szCs w:val="24"/>
        </w:rPr>
        <mc:AlternateContent>
          <mc:Choice Requires="wps">
            <w:drawing>
              <wp:inline distT="0" distB="0" distL="0" distR="0" wp14:anchorId="3E20A766" wp14:editId="05C2CEA6">
                <wp:extent cx="82550" cy="22225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51231" id="AutoShape 1" o:spid="_x0000_s1026"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" filled="f" stroked="f">
                <o:lock v:ext="edit" aspectratio="t"/>
                <w10:anchorlock/>
              </v:rect>
            </w:pict>
          </mc:Fallback>
        </mc:AlternateContent>
      </w:r>
    </w:p>
    <w:p w14:paraId="630FFE7A" w14:textId="2FC54EBC" w:rsidR="00947B36" w:rsidRPr="00947B36" w:rsidRDefault="00947B36" w:rsidP="00947B36">
      <w:pPr>
        <w:shd w:val="clear" w:color="auto" w:fill="FFFFFF"/>
        <w:spacing w:after="240" w:line="240" w:lineRule="auto"/>
        <w:jc w:val="center"/>
        <w:textAlignment w:val="baseline"/>
        <w:rPr>
          <w:rFonts w:ascii="Arial" w:eastAsia="Times New Roman" w:hAnsi="Arial" w:cs="Arial"/>
          <w:b/>
          <w:bCs/>
          <w:color w:val="444444"/>
          <w:sz w:val="24"/>
          <w:szCs w:val="24"/>
        </w:rPr>
      </w:pPr>
      <w:r w:rsidRPr="00947B36">
        <w:rPr>
          <w:rFonts w:ascii="Arial" w:eastAsia="Times New Roman" w:hAnsi="Arial" w:cs="Arial"/>
          <w:b/>
          <w:bCs/>
          <w:color w:val="444444"/>
          <w:sz w:val="24"/>
          <w:szCs w:val="24"/>
        </w:rPr>
        <w:t>     </w:t>
      </w:r>
      <w:r w:rsidRPr="00947B36">
        <w:rPr>
          <w:rFonts w:ascii="Arial" w:eastAsia="Times New Roman" w:hAnsi="Arial" w:cs="Arial"/>
          <w:b/>
          <w:bCs/>
          <w:color w:val="444444"/>
          <w:sz w:val="24"/>
          <w:szCs w:val="24"/>
        </w:rPr>
        <w:br/>
        <w:t>от 18 октября 1907 года</w:t>
      </w:r>
    </w:p>
    <w:p w14:paraId="77A27DF6" w14:textId="77777777" w:rsidR="00947B36" w:rsidRPr="00947B36" w:rsidRDefault="00947B36" w:rsidP="00947B36">
      <w:pPr>
        <w:shd w:val="clear" w:color="auto" w:fill="FFFFFF"/>
        <w:spacing w:after="0" w:line="240" w:lineRule="auto"/>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________________</w:t>
      </w:r>
    </w:p>
    <w:p w14:paraId="2FC738EF"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noProof/>
          <w:color w:val="444444"/>
          <w:sz w:val="24"/>
          <w:szCs w:val="24"/>
        </w:rPr>
        <mc:AlternateContent>
          <mc:Choice Requires="wps">
            <w:drawing>
              <wp:inline distT="0" distB="0" distL="0" distR="0" wp14:anchorId="1D7E5A93" wp14:editId="13656996">
                <wp:extent cx="82550" cy="22225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E6E08" id="AutoShape 2" o:spid="_x0000_s1026"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" filled="f" stroked="f">
                <o:lock v:ext="edit" aspectratio="t"/>
                <w10:anchorlock/>
              </v:rect>
            </w:pict>
          </mc:Fallback>
        </mc:AlternateContent>
      </w:r>
      <w:r w:rsidRPr="00947B36">
        <w:rPr>
          <w:rFonts w:ascii="Arial" w:eastAsia="Times New Roman" w:hAnsi="Arial" w:cs="Arial"/>
          <w:color w:val="444444"/>
          <w:sz w:val="24"/>
          <w:szCs w:val="24"/>
        </w:rPr>
        <w:t> Конвенция вступила в силу 26 января 1910 года. В ней участвуют 30 государств, в том числе Россия с 27 ноября 1909 года.</w:t>
      </w:r>
      <w:r w:rsidRPr="00947B36">
        <w:rPr>
          <w:rFonts w:ascii="Arial" w:eastAsia="Times New Roman" w:hAnsi="Arial" w:cs="Arial"/>
          <w:color w:val="444444"/>
          <w:sz w:val="24"/>
          <w:szCs w:val="24"/>
        </w:rPr>
        <w:br/>
      </w:r>
      <w:r w:rsidRPr="00947B36">
        <w:rPr>
          <w:rFonts w:ascii="Arial" w:eastAsia="Times New Roman" w:hAnsi="Arial" w:cs="Arial"/>
          <w:color w:val="444444"/>
          <w:sz w:val="24"/>
          <w:szCs w:val="24"/>
        </w:rPr>
        <w:br/>
      </w:r>
    </w:p>
    <w:p w14:paraId="08DFF854" w14:textId="5E646A1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br/>
      </w:r>
    </w:p>
    <w:p w14:paraId="13465748"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Стремясь оградить безопасность международной торговли от неожиданностей войны и желая, в согласии с современной практикой, по мере возможности, оказать покровительство операциям, предпринятым добросовестно и начатым до начала военных действий,</w:t>
      </w:r>
      <w:r w:rsidRPr="00947B36">
        <w:rPr>
          <w:rFonts w:ascii="Arial" w:eastAsia="Times New Roman" w:hAnsi="Arial" w:cs="Arial"/>
          <w:color w:val="444444"/>
          <w:sz w:val="24"/>
          <w:szCs w:val="24"/>
        </w:rPr>
        <w:br/>
      </w:r>
    </w:p>
    <w:p w14:paraId="0C8F1171"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решили заключить с этой целью Конвенцию и назначили своими уполномоченными:</w:t>
      </w:r>
      <w:r w:rsidRPr="00947B36">
        <w:rPr>
          <w:rFonts w:ascii="Arial" w:eastAsia="Times New Roman" w:hAnsi="Arial" w:cs="Arial"/>
          <w:color w:val="444444"/>
          <w:sz w:val="24"/>
          <w:szCs w:val="24"/>
        </w:rPr>
        <w:br/>
      </w:r>
    </w:p>
    <w:p w14:paraId="679CDCF0" w14:textId="4D46DDDB"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br/>
      </w:r>
    </w:p>
    <w:p w14:paraId="07D4C892"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каковые, представив свои полномочия, найденные составленными в надлежащей и законной форме, согласились о нижеследующих постановлениях.</w:t>
      </w:r>
      <w:r w:rsidRPr="00947B36">
        <w:rPr>
          <w:rFonts w:ascii="Arial" w:eastAsia="Times New Roman" w:hAnsi="Arial" w:cs="Arial"/>
          <w:color w:val="444444"/>
          <w:sz w:val="24"/>
          <w:szCs w:val="24"/>
        </w:rPr>
        <w:br/>
      </w:r>
    </w:p>
    <w:p w14:paraId="091F334D" w14:textId="77777777" w:rsidR="00947B36" w:rsidRPr="00947B36" w:rsidRDefault="00947B36" w:rsidP="00947B36">
      <w:pPr>
        <w:shd w:val="clear" w:color="auto" w:fill="FFFFFF"/>
        <w:spacing w:after="240" w:line="240" w:lineRule="auto"/>
        <w:jc w:val="center"/>
        <w:textAlignment w:val="baseline"/>
        <w:outlineLvl w:val="2"/>
        <w:rPr>
          <w:rFonts w:ascii="Arial" w:eastAsia="Times New Roman" w:hAnsi="Arial" w:cs="Arial"/>
          <w:b/>
          <w:bCs/>
          <w:color w:val="444444"/>
          <w:sz w:val="24"/>
          <w:szCs w:val="24"/>
        </w:rPr>
      </w:pPr>
      <w:r w:rsidRPr="00947B36">
        <w:rPr>
          <w:rFonts w:ascii="Arial" w:eastAsia="Times New Roman" w:hAnsi="Arial" w:cs="Arial"/>
          <w:b/>
          <w:bCs/>
          <w:color w:val="444444"/>
          <w:sz w:val="24"/>
          <w:szCs w:val="24"/>
        </w:rPr>
        <w:t>Статья 1  </w:t>
      </w:r>
    </w:p>
    <w:p w14:paraId="0CFFD589"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p>
    <w:p w14:paraId="4DAFA3F6"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Когда торговое судно одной из воюющих Держав находится при начале военных действий в неприятельском порте, желательно, чтобы ему было позволено свободно выйти, немедленно или по истечении достаточно льготного срока, и, по снабжении его пропускным свидетельством, достигнуть прямым путем порт его назначения или иной порт, который ему будет указан.</w:t>
      </w:r>
      <w:r w:rsidRPr="00947B36">
        <w:rPr>
          <w:rFonts w:ascii="Arial" w:eastAsia="Times New Roman" w:hAnsi="Arial" w:cs="Arial"/>
          <w:color w:val="444444"/>
          <w:sz w:val="24"/>
          <w:szCs w:val="24"/>
        </w:rPr>
        <w:br/>
      </w:r>
    </w:p>
    <w:p w14:paraId="6632013C"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То же соблюдается по отношению к судну, вышедшему из своего последнего порта отправления до начала войны и входящему в неприятельский порт, не зная о военных действиях.</w:t>
      </w:r>
      <w:r w:rsidRPr="00947B36">
        <w:rPr>
          <w:rFonts w:ascii="Arial" w:eastAsia="Times New Roman" w:hAnsi="Arial" w:cs="Arial"/>
          <w:color w:val="444444"/>
          <w:sz w:val="24"/>
          <w:szCs w:val="24"/>
        </w:rPr>
        <w:br/>
      </w:r>
    </w:p>
    <w:p w14:paraId="27665814" w14:textId="77777777" w:rsidR="00947B36" w:rsidRPr="00947B36" w:rsidRDefault="00947B36" w:rsidP="00947B36">
      <w:pPr>
        <w:shd w:val="clear" w:color="auto" w:fill="FFFFFF"/>
        <w:spacing w:after="240" w:line="240" w:lineRule="auto"/>
        <w:jc w:val="center"/>
        <w:textAlignment w:val="baseline"/>
        <w:outlineLvl w:val="2"/>
        <w:rPr>
          <w:rFonts w:ascii="Arial" w:eastAsia="Times New Roman" w:hAnsi="Arial" w:cs="Arial"/>
          <w:b/>
          <w:bCs/>
          <w:color w:val="444444"/>
          <w:sz w:val="24"/>
          <w:szCs w:val="24"/>
        </w:rPr>
      </w:pPr>
      <w:r w:rsidRPr="00947B36">
        <w:rPr>
          <w:rFonts w:ascii="Arial" w:eastAsia="Times New Roman" w:hAnsi="Arial" w:cs="Arial"/>
          <w:b/>
          <w:bCs/>
          <w:color w:val="444444"/>
          <w:sz w:val="24"/>
          <w:szCs w:val="24"/>
        </w:rPr>
        <w:t>Статья 2  </w:t>
      </w:r>
    </w:p>
    <w:p w14:paraId="1C4DC5B8"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p>
    <w:p w14:paraId="6EA6DE23"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Торговое судно, которое вследствие чрезвычайных обстоятельств, не могло бы выйти из неприятельского порта в течение срока, указанного предыдущей статьей, или которому выход не был бы разрешен, не может быть конфисковано.</w:t>
      </w:r>
      <w:r w:rsidRPr="00947B36">
        <w:rPr>
          <w:rFonts w:ascii="Arial" w:eastAsia="Times New Roman" w:hAnsi="Arial" w:cs="Arial"/>
          <w:color w:val="444444"/>
          <w:sz w:val="24"/>
          <w:szCs w:val="24"/>
        </w:rPr>
        <w:br/>
      </w:r>
    </w:p>
    <w:p w14:paraId="12A4CAB2"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Воюющий может только его задержать, с обязательством возвратить его после войны без вознаграждения, или подвергнуть судно реквизиции за вознаграждение.</w:t>
      </w:r>
      <w:r w:rsidRPr="00947B36">
        <w:rPr>
          <w:rFonts w:ascii="Arial" w:eastAsia="Times New Roman" w:hAnsi="Arial" w:cs="Arial"/>
          <w:color w:val="444444"/>
          <w:sz w:val="24"/>
          <w:szCs w:val="24"/>
        </w:rPr>
        <w:br/>
      </w:r>
    </w:p>
    <w:p w14:paraId="5700CA61" w14:textId="77777777" w:rsidR="00947B36" w:rsidRPr="00947B36" w:rsidRDefault="00947B36" w:rsidP="00947B36">
      <w:pPr>
        <w:shd w:val="clear" w:color="auto" w:fill="FFFFFF"/>
        <w:spacing w:after="240" w:line="240" w:lineRule="auto"/>
        <w:jc w:val="center"/>
        <w:textAlignment w:val="baseline"/>
        <w:outlineLvl w:val="2"/>
        <w:rPr>
          <w:rFonts w:ascii="Arial" w:eastAsia="Times New Roman" w:hAnsi="Arial" w:cs="Arial"/>
          <w:b/>
          <w:bCs/>
          <w:color w:val="444444"/>
          <w:sz w:val="24"/>
          <w:szCs w:val="24"/>
        </w:rPr>
      </w:pPr>
      <w:r w:rsidRPr="00947B36">
        <w:rPr>
          <w:rFonts w:ascii="Arial" w:eastAsia="Times New Roman" w:hAnsi="Arial" w:cs="Arial"/>
          <w:b/>
          <w:bCs/>
          <w:color w:val="444444"/>
          <w:sz w:val="24"/>
          <w:szCs w:val="24"/>
        </w:rPr>
        <w:t>Статья 3</w:t>
      </w:r>
    </w:p>
    <w:p w14:paraId="5460E286"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p>
    <w:p w14:paraId="23DF0F1D"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Неприятельские торговые суда, которые вышли из своего последнего порта отправления до начала войны и которые застигнуты в море неосведомленными о военных действиях, не могут быть конфискованы. Они лишь подлежат задержанию, с обязательством их возвратить после войны без вознаграждения, или реквизиции или даже уничтожению под условием вознаграждения и с обязательством позаботиться о безопасности людей и о сохранении судовых бумаг.</w:t>
      </w:r>
      <w:r w:rsidRPr="00947B36">
        <w:rPr>
          <w:rFonts w:ascii="Arial" w:eastAsia="Times New Roman" w:hAnsi="Arial" w:cs="Arial"/>
          <w:color w:val="444444"/>
          <w:sz w:val="24"/>
          <w:szCs w:val="24"/>
        </w:rPr>
        <w:br/>
      </w:r>
    </w:p>
    <w:p w14:paraId="3F539C9C"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После того как эти суда зашли в собственный или нейтральный порт, они подчиняются законам и обычаям морской войны.</w:t>
      </w:r>
      <w:r w:rsidRPr="00947B36">
        <w:rPr>
          <w:rFonts w:ascii="Arial" w:eastAsia="Times New Roman" w:hAnsi="Arial" w:cs="Arial"/>
          <w:color w:val="444444"/>
          <w:sz w:val="24"/>
          <w:szCs w:val="24"/>
        </w:rPr>
        <w:br/>
      </w:r>
    </w:p>
    <w:p w14:paraId="05ABD4AF" w14:textId="77777777" w:rsidR="00947B36" w:rsidRPr="00947B36" w:rsidRDefault="00947B36" w:rsidP="00947B36">
      <w:pPr>
        <w:shd w:val="clear" w:color="auto" w:fill="FFFFFF"/>
        <w:spacing w:after="240" w:line="240" w:lineRule="auto"/>
        <w:jc w:val="center"/>
        <w:textAlignment w:val="baseline"/>
        <w:outlineLvl w:val="2"/>
        <w:rPr>
          <w:rFonts w:ascii="Arial" w:eastAsia="Times New Roman" w:hAnsi="Arial" w:cs="Arial"/>
          <w:b/>
          <w:bCs/>
          <w:color w:val="444444"/>
          <w:sz w:val="24"/>
          <w:szCs w:val="24"/>
        </w:rPr>
      </w:pPr>
      <w:r w:rsidRPr="00947B36">
        <w:rPr>
          <w:rFonts w:ascii="Arial" w:eastAsia="Times New Roman" w:hAnsi="Arial" w:cs="Arial"/>
          <w:b/>
          <w:bCs/>
          <w:color w:val="444444"/>
          <w:sz w:val="24"/>
          <w:szCs w:val="24"/>
        </w:rPr>
        <w:t>Статья 4</w:t>
      </w:r>
    </w:p>
    <w:p w14:paraId="2C0AE00B"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p>
    <w:p w14:paraId="3841CEC1"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Неприятельские грузы, находящиеся на судах, указанных в </w:t>
      </w:r>
      <w:hyperlink r:id="rId4" w:anchor="6500IL" w:history="1">
        <w:r w:rsidRPr="00947B36">
          <w:rPr>
            <w:rFonts w:ascii="Arial" w:eastAsia="Times New Roman" w:hAnsi="Arial" w:cs="Arial"/>
            <w:color w:val="3451A0"/>
            <w:sz w:val="24"/>
            <w:szCs w:val="24"/>
            <w:u w:val="single"/>
          </w:rPr>
          <w:t>статьях 1</w:t>
        </w:r>
      </w:hyperlink>
      <w:r w:rsidRPr="00947B36">
        <w:rPr>
          <w:rFonts w:ascii="Arial" w:eastAsia="Times New Roman" w:hAnsi="Arial" w:cs="Arial"/>
          <w:color w:val="444444"/>
          <w:sz w:val="24"/>
          <w:szCs w:val="24"/>
        </w:rPr>
        <w:t> и </w:t>
      </w:r>
      <w:hyperlink r:id="rId5" w:anchor="6520IM" w:history="1">
        <w:r w:rsidRPr="00947B36">
          <w:rPr>
            <w:rFonts w:ascii="Arial" w:eastAsia="Times New Roman" w:hAnsi="Arial" w:cs="Arial"/>
            <w:color w:val="3451A0"/>
            <w:sz w:val="24"/>
            <w:szCs w:val="24"/>
            <w:u w:val="single"/>
          </w:rPr>
          <w:t>2</w:t>
        </w:r>
      </w:hyperlink>
      <w:r w:rsidRPr="00947B36">
        <w:rPr>
          <w:rFonts w:ascii="Arial" w:eastAsia="Times New Roman" w:hAnsi="Arial" w:cs="Arial"/>
          <w:color w:val="444444"/>
          <w:sz w:val="24"/>
          <w:szCs w:val="24"/>
        </w:rPr>
        <w:t>, равным образом подлежат задержанию и возвращению после войны, без вознаграждения, или реквизиции, за вознаграждение, вместе с судном или отдельно.</w:t>
      </w:r>
      <w:r w:rsidRPr="00947B36">
        <w:rPr>
          <w:rFonts w:ascii="Arial" w:eastAsia="Times New Roman" w:hAnsi="Arial" w:cs="Arial"/>
          <w:color w:val="444444"/>
          <w:sz w:val="24"/>
          <w:szCs w:val="24"/>
        </w:rPr>
        <w:br/>
      </w:r>
    </w:p>
    <w:p w14:paraId="4FA583E6"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То же соблюдается по отношению к грузам, находящимся на судах, указанных в </w:t>
      </w:r>
      <w:hyperlink r:id="rId6" w:anchor="6540IN" w:history="1">
        <w:r w:rsidRPr="00947B36">
          <w:rPr>
            <w:rFonts w:ascii="Arial" w:eastAsia="Times New Roman" w:hAnsi="Arial" w:cs="Arial"/>
            <w:color w:val="3451A0"/>
            <w:sz w:val="24"/>
            <w:szCs w:val="24"/>
            <w:u w:val="single"/>
          </w:rPr>
          <w:t>статье 3</w:t>
        </w:r>
      </w:hyperlink>
      <w:r w:rsidRPr="00947B36">
        <w:rPr>
          <w:rFonts w:ascii="Arial" w:eastAsia="Times New Roman" w:hAnsi="Arial" w:cs="Arial"/>
          <w:color w:val="444444"/>
          <w:sz w:val="24"/>
          <w:szCs w:val="24"/>
        </w:rPr>
        <w:t>.</w:t>
      </w:r>
      <w:r w:rsidRPr="00947B36">
        <w:rPr>
          <w:rFonts w:ascii="Arial" w:eastAsia="Times New Roman" w:hAnsi="Arial" w:cs="Arial"/>
          <w:color w:val="444444"/>
          <w:sz w:val="24"/>
          <w:szCs w:val="24"/>
        </w:rPr>
        <w:br/>
      </w:r>
    </w:p>
    <w:p w14:paraId="1BC1FAD4" w14:textId="77777777" w:rsidR="00947B36" w:rsidRPr="00947B36" w:rsidRDefault="00947B36" w:rsidP="00947B36">
      <w:pPr>
        <w:shd w:val="clear" w:color="auto" w:fill="FFFFFF"/>
        <w:spacing w:after="240" w:line="240" w:lineRule="auto"/>
        <w:jc w:val="center"/>
        <w:textAlignment w:val="baseline"/>
        <w:outlineLvl w:val="2"/>
        <w:rPr>
          <w:rFonts w:ascii="Arial" w:eastAsia="Times New Roman" w:hAnsi="Arial" w:cs="Arial"/>
          <w:b/>
          <w:bCs/>
          <w:color w:val="444444"/>
          <w:sz w:val="24"/>
          <w:szCs w:val="24"/>
        </w:rPr>
      </w:pPr>
      <w:r w:rsidRPr="00947B36">
        <w:rPr>
          <w:rFonts w:ascii="Arial" w:eastAsia="Times New Roman" w:hAnsi="Arial" w:cs="Arial"/>
          <w:b/>
          <w:bCs/>
          <w:color w:val="444444"/>
          <w:sz w:val="24"/>
          <w:szCs w:val="24"/>
        </w:rPr>
        <w:t>Статья 5</w:t>
      </w:r>
    </w:p>
    <w:p w14:paraId="7BC05C8C"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p>
    <w:p w14:paraId="1DAB5648"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Настоящая Конвенция не относится к торговым судам, коих постройка указывает, что они предназначены для обращения в суда военные.</w:t>
      </w:r>
      <w:r w:rsidRPr="00947B36">
        <w:rPr>
          <w:rFonts w:ascii="Arial" w:eastAsia="Times New Roman" w:hAnsi="Arial" w:cs="Arial"/>
          <w:color w:val="444444"/>
          <w:sz w:val="24"/>
          <w:szCs w:val="24"/>
        </w:rPr>
        <w:br/>
      </w:r>
    </w:p>
    <w:p w14:paraId="5119BF87" w14:textId="77777777" w:rsidR="00947B36" w:rsidRPr="00947B36" w:rsidRDefault="00947B36" w:rsidP="00947B36">
      <w:pPr>
        <w:shd w:val="clear" w:color="auto" w:fill="FFFFFF"/>
        <w:spacing w:after="240" w:line="240" w:lineRule="auto"/>
        <w:jc w:val="center"/>
        <w:textAlignment w:val="baseline"/>
        <w:outlineLvl w:val="2"/>
        <w:rPr>
          <w:rFonts w:ascii="Arial" w:eastAsia="Times New Roman" w:hAnsi="Arial" w:cs="Arial"/>
          <w:b/>
          <w:bCs/>
          <w:color w:val="444444"/>
          <w:sz w:val="24"/>
          <w:szCs w:val="24"/>
        </w:rPr>
      </w:pPr>
      <w:r w:rsidRPr="00947B36">
        <w:rPr>
          <w:rFonts w:ascii="Arial" w:eastAsia="Times New Roman" w:hAnsi="Arial" w:cs="Arial"/>
          <w:b/>
          <w:bCs/>
          <w:color w:val="444444"/>
          <w:sz w:val="24"/>
          <w:szCs w:val="24"/>
        </w:rPr>
        <w:t>Статья 6</w:t>
      </w:r>
    </w:p>
    <w:p w14:paraId="63D580CC"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p>
    <w:p w14:paraId="10BAFB63"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Постановления настоящей Конвенции применяются только между договаривающимися Государствами, и в том лишь случае, если все воюющие участвуют в Конвенции.</w:t>
      </w:r>
      <w:r w:rsidRPr="00947B36">
        <w:rPr>
          <w:rFonts w:ascii="Arial" w:eastAsia="Times New Roman" w:hAnsi="Arial" w:cs="Arial"/>
          <w:color w:val="444444"/>
          <w:sz w:val="24"/>
          <w:szCs w:val="24"/>
        </w:rPr>
        <w:br/>
      </w:r>
    </w:p>
    <w:p w14:paraId="704AC04E" w14:textId="77777777" w:rsidR="00947B36" w:rsidRPr="00947B36" w:rsidRDefault="00947B36" w:rsidP="00947B36">
      <w:pPr>
        <w:shd w:val="clear" w:color="auto" w:fill="FFFFFF"/>
        <w:spacing w:after="240" w:line="240" w:lineRule="auto"/>
        <w:jc w:val="center"/>
        <w:textAlignment w:val="baseline"/>
        <w:outlineLvl w:val="2"/>
        <w:rPr>
          <w:rFonts w:ascii="Arial" w:eastAsia="Times New Roman" w:hAnsi="Arial" w:cs="Arial"/>
          <w:b/>
          <w:bCs/>
          <w:color w:val="444444"/>
          <w:sz w:val="24"/>
          <w:szCs w:val="24"/>
        </w:rPr>
      </w:pPr>
      <w:r w:rsidRPr="00947B36">
        <w:rPr>
          <w:rFonts w:ascii="Arial" w:eastAsia="Times New Roman" w:hAnsi="Arial" w:cs="Arial"/>
          <w:b/>
          <w:bCs/>
          <w:color w:val="444444"/>
          <w:sz w:val="24"/>
          <w:szCs w:val="24"/>
        </w:rPr>
        <w:t>Статья 7  </w:t>
      </w:r>
    </w:p>
    <w:p w14:paraId="7EC06B24"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p>
    <w:p w14:paraId="36DB3931"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Настоящая Конвенция будет ратифицирована в возможно скором времени.</w:t>
      </w:r>
      <w:r w:rsidRPr="00947B36">
        <w:rPr>
          <w:rFonts w:ascii="Arial" w:eastAsia="Times New Roman" w:hAnsi="Arial" w:cs="Arial"/>
          <w:color w:val="444444"/>
          <w:sz w:val="24"/>
          <w:szCs w:val="24"/>
        </w:rPr>
        <w:br/>
      </w:r>
    </w:p>
    <w:p w14:paraId="132DE30C"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Ратификации будут сданы в Гаагу.</w:t>
      </w:r>
      <w:r w:rsidRPr="00947B36">
        <w:rPr>
          <w:rFonts w:ascii="Arial" w:eastAsia="Times New Roman" w:hAnsi="Arial" w:cs="Arial"/>
          <w:color w:val="444444"/>
          <w:sz w:val="24"/>
          <w:szCs w:val="24"/>
        </w:rPr>
        <w:br/>
      </w:r>
    </w:p>
    <w:p w14:paraId="626BF975"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О первой сдаче на хранение ратификаций составляется протокол, подписываемый Представителями Держав, которые в этом участвуют, и Нидерландским Министром Иностранных Дел.</w:t>
      </w:r>
      <w:r w:rsidRPr="00947B36">
        <w:rPr>
          <w:rFonts w:ascii="Arial" w:eastAsia="Times New Roman" w:hAnsi="Arial" w:cs="Arial"/>
          <w:color w:val="444444"/>
          <w:sz w:val="24"/>
          <w:szCs w:val="24"/>
        </w:rPr>
        <w:br/>
      </w:r>
    </w:p>
    <w:p w14:paraId="634DDCE3"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Последующие сдачи на хранение ратификаций совершаются посредством письменных оповещений, направляемых Нидерландскому Правительству и сопровождаемых актами ратификации.</w:t>
      </w:r>
      <w:r w:rsidRPr="00947B36">
        <w:rPr>
          <w:rFonts w:ascii="Arial" w:eastAsia="Times New Roman" w:hAnsi="Arial" w:cs="Arial"/>
          <w:color w:val="444444"/>
          <w:sz w:val="24"/>
          <w:szCs w:val="24"/>
        </w:rPr>
        <w:br/>
      </w:r>
    </w:p>
    <w:p w14:paraId="3D1FD312"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 xml:space="preserve">Засвидетельствованная копия с протокола о первой сдаче на хранение ратификаций, с оповещений, упомянутых в предшествующей части статьи, а </w:t>
      </w:r>
      <w:r w:rsidRPr="00947B36">
        <w:rPr>
          <w:rFonts w:ascii="Arial" w:eastAsia="Times New Roman" w:hAnsi="Arial" w:cs="Arial"/>
          <w:color w:val="444444"/>
          <w:sz w:val="24"/>
          <w:szCs w:val="24"/>
        </w:rPr>
        <w:lastRenderedPageBreak/>
        <w:t>равно с актов ратификаций немедленно передается, при посредстве Нидерландского Правительства и дипломатическим путем Державам, приглашенным на Вторую Конференцию Мира, а равно другим Державам, присоединившимся к Конвенции. В случаях, указанных в предшествующей части статьи, сказанное Правительство сообщает им в то же время день, в который оно получило оповещение.</w:t>
      </w:r>
      <w:r w:rsidRPr="00947B36">
        <w:rPr>
          <w:rFonts w:ascii="Arial" w:eastAsia="Times New Roman" w:hAnsi="Arial" w:cs="Arial"/>
          <w:color w:val="444444"/>
          <w:sz w:val="24"/>
          <w:szCs w:val="24"/>
        </w:rPr>
        <w:br/>
      </w:r>
    </w:p>
    <w:p w14:paraId="08F134E1" w14:textId="77777777" w:rsidR="00947B36" w:rsidRPr="00947B36" w:rsidRDefault="00947B36" w:rsidP="00947B36">
      <w:pPr>
        <w:shd w:val="clear" w:color="auto" w:fill="FFFFFF"/>
        <w:spacing w:after="240" w:line="240" w:lineRule="auto"/>
        <w:jc w:val="center"/>
        <w:textAlignment w:val="baseline"/>
        <w:outlineLvl w:val="2"/>
        <w:rPr>
          <w:rFonts w:ascii="Arial" w:eastAsia="Times New Roman" w:hAnsi="Arial" w:cs="Arial"/>
          <w:b/>
          <w:bCs/>
          <w:color w:val="444444"/>
          <w:sz w:val="24"/>
          <w:szCs w:val="24"/>
        </w:rPr>
      </w:pPr>
      <w:r w:rsidRPr="00947B36">
        <w:rPr>
          <w:rFonts w:ascii="Arial" w:eastAsia="Times New Roman" w:hAnsi="Arial" w:cs="Arial"/>
          <w:b/>
          <w:bCs/>
          <w:color w:val="444444"/>
          <w:sz w:val="24"/>
          <w:szCs w:val="24"/>
        </w:rPr>
        <w:t>Статья 8  </w:t>
      </w:r>
    </w:p>
    <w:p w14:paraId="28865F53"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p>
    <w:p w14:paraId="4603C6D9"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Державам, настоящую Конвенцию не подписавшим, предоставляется присоединиться к ней.</w:t>
      </w:r>
      <w:r w:rsidRPr="00947B36">
        <w:rPr>
          <w:rFonts w:ascii="Arial" w:eastAsia="Times New Roman" w:hAnsi="Arial" w:cs="Arial"/>
          <w:color w:val="444444"/>
          <w:sz w:val="24"/>
          <w:szCs w:val="24"/>
        </w:rPr>
        <w:br/>
      </w:r>
    </w:p>
    <w:p w14:paraId="19F0488D"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Держава, которая желает присоединиться, письменно извещает о своем намерении Нидерландское Правительство, передавая ему акт присоединения, который будет храниться в архиве сказанного правительства.</w:t>
      </w:r>
      <w:r w:rsidRPr="00947B36">
        <w:rPr>
          <w:rFonts w:ascii="Arial" w:eastAsia="Times New Roman" w:hAnsi="Arial" w:cs="Arial"/>
          <w:color w:val="444444"/>
          <w:sz w:val="24"/>
          <w:szCs w:val="24"/>
        </w:rPr>
        <w:br/>
      </w:r>
    </w:p>
    <w:p w14:paraId="321C1B45"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Это Правительство немедленно передает всем другим Державам, приглашенным на Вторую Конференцию Мира, засвидетельствованную копию оповещения, а равно акта присоединения, указывая день, когда оно получило оповещение.</w:t>
      </w:r>
      <w:r w:rsidRPr="00947B36">
        <w:rPr>
          <w:rFonts w:ascii="Arial" w:eastAsia="Times New Roman" w:hAnsi="Arial" w:cs="Arial"/>
          <w:color w:val="444444"/>
          <w:sz w:val="24"/>
          <w:szCs w:val="24"/>
        </w:rPr>
        <w:br/>
      </w:r>
    </w:p>
    <w:p w14:paraId="7B4EFBEE" w14:textId="77777777" w:rsidR="00947B36" w:rsidRPr="00947B36" w:rsidRDefault="00947B36" w:rsidP="00947B36">
      <w:pPr>
        <w:shd w:val="clear" w:color="auto" w:fill="FFFFFF"/>
        <w:spacing w:after="240" w:line="240" w:lineRule="auto"/>
        <w:jc w:val="center"/>
        <w:textAlignment w:val="baseline"/>
        <w:outlineLvl w:val="2"/>
        <w:rPr>
          <w:rFonts w:ascii="Arial" w:eastAsia="Times New Roman" w:hAnsi="Arial" w:cs="Arial"/>
          <w:b/>
          <w:bCs/>
          <w:color w:val="444444"/>
          <w:sz w:val="24"/>
          <w:szCs w:val="24"/>
        </w:rPr>
      </w:pPr>
      <w:r w:rsidRPr="00947B36">
        <w:rPr>
          <w:rFonts w:ascii="Arial" w:eastAsia="Times New Roman" w:hAnsi="Arial" w:cs="Arial"/>
          <w:b/>
          <w:bCs/>
          <w:color w:val="444444"/>
          <w:sz w:val="24"/>
          <w:szCs w:val="24"/>
        </w:rPr>
        <w:t>Статья 9  </w:t>
      </w:r>
    </w:p>
    <w:p w14:paraId="2023DFCF"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p>
    <w:p w14:paraId="1B4DD5E7"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 xml:space="preserve">Настоящая Конвенция вступит в силу в отношении Держав, участвовавших в первой сдаче на хранение ратификации, шестьдесят дней спустя после дня протокола этой сдачи, а в отношении Держав, которые </w:t>
      </w:r>
      <w:proofErr w:type="spellStart"/>
      <w:r w:rsidRPr="00947B36">
        <w:rPr>
          <w:rFonts w:ascii="Arial" w:eastAsia="Times New Roman" w:hAnsi="Arial" w:cs="Arial"/>
          <w:color w:val="444444"/>
          <w:sz w:val="24"/>
          <w:szCs w:val="24"/>
        </w:rPr>
        <w:t>ратификуют</w:t>
      </w:r>
      <w:proofErr w:type="spellEnd"/>
      <w:r w:rsidRPr="00947B36">
        <w:rPr>
          <w:rFonts w:ascii="Arial" w:eastAsia="Times New Roman" w:hAnsi="Arial" w:cs="Arial"/>
          <w:color w:val="444444"/>
          <w:sz w:val="24"/>
          <w:szCs w:val="24"/>
        </w:rPr>
        <w:t xml:space="preserve"> позднее или присоединятся, шестьдесят дней после </w:t>
      </w:r>
      <w:proofErr w:type="gramStart"/>
      <w:r w:rsidRPr="00947B36">
        <w:rPr>
          <w:rFonts w:ascii="Arial" w:eastAsia="Times New Roman" w:hAnsi="Arial" w:cs="Arial"/>
          <w:color w:val="444444"/>
          <w:sz w:val="24"/>
          <w:szCs w:val="24"/>
        </w:rPr>
        <w:t>того</w:t>
      </w:r>
      <w:proofErr w:type="gramEnd"/>
      <w:r w:rsidRPr="00947B36">
        <w:rPr>
          <w:rFonts w:ascii="Arial" w:eastAsia="Times New Roman" w:hAnsi="Arial" w:cs="Arial"/>
          <w:color w:val="444444"/>
          <w:sz w:val="24"/>
          <w:szCs w:val="24"/>
        </w:rPr>
        <w:t xml:space="preserve"> как оповещение о их ратификации или о их присоединении будет получено Нидерландским Правительством.</w:t>
      </w:r>
      <w:r w:rsidRPr="00947B36">
        <w:rPr>
          <w:rFonts w:ascii="Arial" w:eastAsia="Times New Roman" w:hAnsi="Arial" w:cs="Arial"/>
          <w:color w:val="444444"/>
          <w:sz w:val="24"/>
          <w:szCs w:val="24"/>
        </w:rPr>
        <w:br/>
      </w:r>
    </w:p>
    <w:p w14:paraId="1413C042" w14:textId="77777777" w:rsidR="00947B36" w:rsidRPr="00947B36" w:rsidRDefault="00947B36" w:rsidP="00947B36">
      <w:pPr>
        <w:shd w:val="clear" w:color="auto" w:fill="FFFFFF"/>
        <w:spacing w:after="240" w:line="240" w:lineRule="auto"/>
        <w:jc w:val="center"/>
        <w:textAlignment w:val="baseline"/>
        <w:outlineLvl w:val="2"/>
        <w:rPr>
          <w:rFonts w:ascii="Arial" w:eastAsia="Times New Roman" w:hAnsi="Arial" w:cs="Arial"/>
          <w:b/>
          <w:bCs/>
          <w:color w:val="444444"/>
          <w:sz w:val="24"/>
          <w:szCs w:val="24"/>
        </w:rPr>
      </w:pPr>
      <w:r w:rsidRPr="00947B36">
        <w:rPr>
          <w:rFonts w:ascii="Arial" w:eastAsia="Times New Roman" w:hAnsi="Arial" w:cs="Arial"/>
          <w:b/>
          <w:bCs/>
          <w:color w:val="444444"/>
          <w:sz w:val="24"/>
          <w:szCs w:val="24"/>
        </w:rPr>
        <w:t>Статья 10  </w:t>
      </w:r>
    </w:p>
    <w:p w14:paraId="54C36670"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p>
    <w:p w14:paraId="673DB4F2"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В случае если бы одна из Договаривающихся Держав пожелала отказаться от настоящей Конвенции, об этом отказе письменно оповещается Нидерландское Правительство, которое немедленно сообщает засвидетельствованную копию оповещения всем другим Державам, уведомляя их о дне, когда оно его получило.</w:t>
      </w:r>
      <w:r w:rsidRPr="00947B36">
        <w:rPr>
          <w:rFonts w:ascii="Arial" w:eastAsia="Times New Roman" w:hAnsi="Arial" w:cs="Arial"/>
          <w:color w:val="444444"/>
          <w:sz w:val="24"/>
          <w:szCs w:val="24"/>
        </w:rPr>
        <w:br/>
      </w:r>
    </w:p>
    <w:p w14:paraId="45539516"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 xml:space="preserve">Этот отказ будет действительным лишь в отношении Державы, сделавшей о нем оповещение, и лишь год спустя после </w:t>
      </w:r>
      <w:proofErr w:type="gramStart"/>
      <w:r w:rsidRPr="00947B36">
        <w:rPr>
          <w:rFonts w:ascii="Arial" w:eastAsia="Times New Roman" w:hAnsi="Arial" w:cs="Arial"/>
          <w:color w:val="444444"/>
          <w:sz w:val="24"/>
          <w:szCs w:val="24"/>
        </w:rPr>
        <w:t>того</w:t>
      </w:r>
      <w:proofErr w:type="gramEnd"/>
      <w:r w:rsidRPr="00947B36">
        <w:rPr>
          <w:rFonts w:ascii="Arial" w:eastAsia="Times New Roman" w:hAnsi="Arial" w:cs="Arial"/>
          <w:color w:val="444444"/>
          <w:sz w:val="24"/>
          <w:szCs w:val="24"/>
        </w:rPr>
        <w:t xml:space="preserve"> как оповещение было получено Нидерландским Правительством.</w:t>
      </w:r>
      <w:r w:rsidRPr="00947B36">
        <w:rPr>
          <w:rFonts w:ascii="Arial" w:eastAsia="Times New Roman" w:hAnsi="Arial" w:cs="Arial"/>
          <w:color w:val="444444"/>
          <w:sz w:val="24"/>
          <w:szCs w:val="24"/>
        </w:rPr>
        <w:br/>
      </w:r>
    </w:p>
    <w:p w14:paraId="328B396C" w14:textId="77777777" w:rsidR="00947B36" w:rsidRPr="00947B36" w:rsidRDefault="00947B36" w:rsidP="00947B36">
      <w:pPr>
        <w:shd w:val="clear" w:color="auto" w:fill="FFFFFF"/>
        <w:spacing w:after="240" w:line="240" w:lineRule="auto"/>
        <w:jc w:val="center"/>
        <w:textAlignment w:val="baseline"/>
        <w:outlineLvl w:val="2"/>
        <w:rPr>
          <w:rFonts w:ascii="Arial" w:eastAsia="Times New Roman" w:hAnsi="Arial" w:cs="Arial"/>
          <w:b/>
          <w:bCs/>
          <w:color w:val="444444"/>
          <w:sz w:val="24"/>
          <w:szCs w:val="24"/>
        </w:rPr>
      </w:pPr>
      <w:r w:rsidRPr="00947B36">
        <w:rPr>
          <w:rFonts w:ascii="Arial" w:eastAsia="Times New Roman" w:hAnsi="Arial" w:cs="Arial"/>
          <w:b/>
          <w:bCs/>
          <w:color w:val="444444"/>
          <w:sz w:val="24"/>
          <w:szCs w:val="24"/>
        </w:rPr>
        <w:t>Статья 11</w:t>
      </w:r>
    </w:p>
    <w:p w14:paraId="2226A234"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p>
    <w:p w14:paraId="3F2960AF"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Список, составляемый в Нидерландском Министерстве Иностранных Дел, будет заключать указание дня сдачи на хранение ратификации, произведенной согласно </w:t>
      </w:r>
      <w:hyperlink r:id="rId7" w:anchor="65C0IR" w:history="1">
        <w:r w:rsidRPr="00947B36">
          <w:rPr>
            <w:rFonts w:ascii="Arial" w:eastAsia="Times New Roman" w:hAnsi="Arial" w:cs="Arial"/>
            <w:color w:val="3451A0"/>
            <w:sz w:val="24"/>
            <w:szCs w:val="24"/>
            <w:u w:val="single"/>
          </w:rPr>
          <w:t>статье 7</w:t>
        </w:r>
      </w:hyperlink>
      <w:r w:rsidRPr="00947B36">
        <w:rPr>
          <w:rFonts w:ascii="Arial" w:eastAsia="Times New Roman" w:hAnsi="Arial" w:cs="Arial"/>
          <w:color w:val="444444"/>
          <w:sz w:val="24"/>
          <w:szCs w:val="24"/>
        </w:rPr>
        <w:t>, части 3 и 4, а равно дней, в которые будут получены оповещения о присоединении (</w:t>
      </w:r>
      <w:hyperlink r:id="rId8" w:anchor="65E0IS" w:history="1">
        <w:r w:rsidRPr="00947B36">
          <w:rPr>
            <w:rFonts w:ascii="Arial" w:eastAsia="Times New Roman" w:hAnsi="Arial" w:cs="Arial"/>
            <w:color w:val="3451A0"/>
            <w:sz w:val="24"/>
            <w:szCs w:val="24"/>
            <w:u w:val="single"/>
          </w:rPr>
          <w:t>статья 8</w:t>
        </w:r>
      </w:hyperlink>
      <w:r w:rsidRPr="00947B36">
        <w:rPr>
          <w:rFonts w:ascii="Arial" w:eastAsia="Times New Roman" w:hAnsi="Arial" w:cs="Arial"/>
          <w:color w:val="444444"/>
          <w:sz w:val="24"/>
          <w:szCs w:val="24"/>
        </w:rPr>
        <w:t>, часть 2) и об отказе (</w:t>
      </w:r>
      <w:hyperlink r:id="rId9" w:anchor="7D80K5" w:history="1">
        <w:r w:rsidRPr="00947B36">
          <w:rPr>
            <w:rFonts w:ascii="Arial" w:eastAsia="Times New Roman" w:hAnsi="Arial" w:cs="Arial"/>
            <w:color w:val="3451A0"/>
            <w:sz w:val="24"/>
            <w:szCs w:val="24"/>
            <w:u w:val="single"/>
          </w:rPr>
          <w:t>статья 10</w:t>
        </w:r>
      </w:hyperlink>
      <w:r w:rsidRPr="00947B36">
        <w:rPr>
          <w:rFonts w:ascii="Arial" w:eastAsia="Times New Roman" w:hAnsi="Arial" w:cs="Arial"/>
          <w:color w:val="444444"/>
          <w:sz w:val="24"/>
          <w:szCs w:val="24"/>
        </w:rPr>
        <w:t>, часть 1).</w:t>
      </w:r>
      <w:r w:rsidRPr="00947B36">
        <w:rPr>
          <w:rFonts w:ascii="Arial" w:eastAsia="Times New Roman" w:hAnsi="Arial" w:cs="Arial"/>
          <w:color w:val="444444"/>
          <w:sz w:val="24"/>
          <w:szCs w:val="24"/>
        </w:rPr>
        <w:br/>
      </w:r>
    </w:p>
    <w:p w14:paraId="316EF177"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lastRenderedPageBreak/>
        <w:t>Каждая Договаривающаяся Держава может знакомиться с этим списком и просить о выдаче засвидетельствованных копий.</w:t>
      </w:r>
      <w:r w:rsidRPr="00947B36">
        <w:rPr>
          <w:rFonts w:ascii="Arial" w:eastAsia="Times New Roman" w:hAnsi="Arial" w:cs="Arial"/>
          <w:color w:val="444444"/>
          <w:sz w:val="24"/>
          <w:szCs w:val="24"/>
        </w:rPr>
        <w:br/>
      </w:r>
    </w:p>
    <w:p w14:paraId="08323E8C"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В удостоверение сего уполномоченные подписали настоящую Конвенцию.</w:t>
      </w:r>
      <w:r w:rsidRPr="00947B36">
        <w:rPr>
          <w:rFonts w:ascii="Arial" w:eastAsia="Times New Roman" w:hAnsi="Arial" w:cs="Arial"/>
          <w:color w:val="444444"/>
          <w:sz w:val="24"/>
          <w:szCs w:val="24"/>
        </w:rPr>
        <w:br/>
      </w:r>
    </w:p>
    <w:p w14:paraId="0A962BF2" w14:textId="77777777" w:rsidR="00947B36" w:rsidRPr="00947B36" w:rsidRDefault="00947B36" w:rsidP="00947B36">
      <w:pPr>
        <w:shd w:val="clear" w:color="auto" w:fill="FFFFFF"/>
        <w:spacing w:after="0" w:line="240" w:lineRule="auto"/>
        <w:ind w:firstLine="480"/>
        <w:textAlignment w:val="baseline"/>
        <w:rPr>
          <w:rFonts w:ascii="Arial" w:eastAsia="Times New Roman" w:hAnsi="Arial" w:cs="Arial"/>
          <w:color w:val="444444"/>
          <w:sz w:val="24"/>
          <w:szCs w:val="24"/>
        </w:rPr>
      </w:pPr>
      <w:r w:rsidRPr="00947B36">
        <w:rPr>
          <w:rFonts w:ascii="Arial" w:eastAsia="Times New Roman" w:hAnsi="Arial" w:cs="Arial"/>
          <w:color w:val="444444"/>
          <w:sz w:val="24"/>
          <w:szCs w:val="24"/>
        </w:rPr>
        <w:t>Учинено в Гааге восемнадцатого октября тысяча девятьсот седьмого года, в одном экземпляре, который будет храниться в архиве Нидерландского Правительства и засвидетельствованные копии коего будут сообщены дипломатическим путем Державам, приглашенным на Вторую Конференцию Мира.</w:t>
      </w:r>
    </w:p>
    <w:p w14:paraId="05C3C479" w14:textId="1FB3104E" w:rsidR="00680773" w:rsidRPr="009178E9" w:rsidRDefault="00680773" w:rsidP="0026522B"/>
    <w:sectPr w:rsidR="00680773" w:rsidRPr="009178E9" w:rsidSect="00FA1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2"/>
    <w:rsid w:val="000016C3"/>
    <w:rsid w:val="00054EEF"/>
    <w:rsid w:val="000A6BD8"/>
    <w:rsid w:val="000C2CC2"/>
    <w:rsid w:val="001779E0"/>
    <w:rsid w:val="00180B41"/>
    <w:rsid w:val="001B04D1"/>
    <w:rsid w:val="00222015"/>
    <w:rsid w:val="002263C7"/>
    <w:rsid w:val="002264B5"/>
    <w:rsid w:val="00233124"/>
    <w:rsid w:val="0024015B"/>
    <w:rsid w:val="00240755"/>
    <w:rsid w:val="0026522B"/>
    <w:rsid w:val="002D377A"/>
    <w:rsid w:val="00326B62"/>
    <w:rsid w:val="003440C8"/>
    <w:rsid w:val="00366A34"/>
    <w:rsid w:val="003C33F2"/>
    <w:rsid w:val="003F4FBF"/>
    <w:rsid w:val="00424683"/>
    <w:rsid w:val="00461AA6"/>
    <w:rsid w:val="004A2E72"/>
    <w:rsid w:val="004C5AC5"/>
    <w:rsid w:val="004E66D2"/>
    <w:rsid w:val="004F1C59"/>
    <w:rsid w:val="004F5A52"/>
    <w:rsid w:val="00504957"/>
    <w:rsid w:val="00546266"/>
    <w:rsid w:val="00547414"/>
    <w:rsid w:val="0056026B"/>
    <w:rsid w:val="00597B7E"/>
    <w:rsid w:val="005A3FA8"/>
    <w:rsid w:val="005C35A2"/>
    <w:rsid w:val="005C5DC1"/>
    <w:rsid w:val="006144F0"/>
    <w:rsid w:val="0064321D"/>
    <w:rsid w:val="00662FD4"/>
    <w:rsid w:val="00665190"/>
    <w:rsid w:val="00680773"/>
    <w:rsid w:val="007012A0"/>
    <w:rsid w:val="0073396E"/>
    <w:rsid w:val="00742733"/>
    <w:rsid w:val="00773A9C"/>
    <w:rsid w:val="00773DC3"/>
    <w:rsid w:val="007E03F0"/>
    <w:rsid w:val="00832D3F"/>
    <w:rsid w:val="00834399"/>
    <w:rsid w:val="0086405A"/>
    <w:rsid w:val="008727E8"/>
    <w:rsid w:val="008A4D09"/>
    <w:rsid w:val="008C3CC2"/>
    <w:rsid w:val="009178E9"/>
    <w:rsid w:val="00932BB1"/>
    <w:rsid w:val="00935616"/>
    <w:rsid w:val="00944AD8"/>
    <w:rsid w:val="00946557"/>
    <w:rsid w:val="00947B36"/>
    <w:rsid w:val="00A11DB6"/>
    <w:rsid w:val="00A40CC3"/>
    <w:rsid w:val="00A50A10"/>
    <w:rsid w:val="00AA4228"/>
    <w:rsid w:val="00AB14D0"/>
    <w:rsid w:val="00AC7620"/>
    <w:rsid w:val="00B65C16"/>
    <w:rsid w:val="00BA2C32"/>
    <w:rsid w:val="00BE164A"/>
    <w:rsid w:val="00C11797"/>
    <w:rsid w:val="00C2792F"/>
    <w:rsid w:val="00C568B2"/>
    <w:rsid w:val="00CC19BB"/>
    <w:rsid w:val="00CF577A"/>
    <w:rsid w:val="00D41CE4"/>
    <w:rsid w:val="00D91427"/>
    <w:rsid w:val="00D97C62"/>
    <w:rsid w:val="00DA5555"/>
    <w:rsid w:val="00DC587B"/>
    <w:rsid w:val="00DC6DAD"/>
    <w:rsid w:val="00E409C1"/>
    <w:rsid w:val="00E8329A"/>
    <w:rsid w:val="00E90F3C"/>
    <w:rsid w:val="00E97819"/>
    <w:rsid w:val="00EC1FD9"/>
    <w:rsid w:val="00EE482C"/>
    <w:rsid w:val="00EF2358"/>
    <w:rsid w:val="00F7168B"/>
    <w:rsid w:val="00F9238D"/>
    <w:rsid w:val="00FA1B4B"/>
    <w:rsid w:val="00FB0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A02A"/>
  <w15:docId w15:val="{8B3304E2-B32A-4D64-BCC4-34F22F44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B4B"/>
  </w:style>
  <w:style w:type="paragraph" w:styleId="2">
    <w:name w:val="heading 2"/>
    <w:basedOn w:val="a"/>
    <w:next w:val="a"/>
    <w:link w:val="20"/>
    <w:uiPriority w:val="9"/>
    <w:unhideWhenUsed/>
    <w:qFormat/>
    <w:rsid w:val="005462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47B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6266"/>
    <w:rPr>
      <w:rFonts w:asciiTheme="majorHAnsi" w:eastAsiaTheme="majorEastAsia" w:hAnsiTheme="majorHAnsi" w:cstheme="majorBidi"/>
      <w:color w:val="365F91" w:themeColor="accent1" w:themeShade="BF"/>
      <w:sz w:val="26"/>
      <w:szCs w:val="26"/>
    </w:rPr>
  </w:style>
  <w:style w:type="paragraph" w:styleId="a3">
    <w:name w:val="Normal (Web)"/>
    <w:basedOn w:val="a"/>
    <w:uiPriority w:val="99"/>
    <w:semiHidden/>
    <w:unhideWhenUsed/>
    <w:rsid w:val="001B04D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40755"/>
    <w:rPr>
      <w:color w:val="0000FF" w:themeColor="hyperlink"/>
      <w:u w:val="single"/>
    </w:rPr>
  </w:style>
  <w:style w:type="character" w:styleId="a5">
    <w:name w:val="Unresolved Mention"/>
    <w:basedOn w:val="a0"/>
    <w:uiPriority w:val="99"/>
    <w:semiHidden/>
    <w:unhideWhenUsed/>
    <w:rsid w:val="00240755"/>
    <w:rPr>
      <w:color w:val="605E5C"/>
      <w:shd w:val="clear" w:color="auto" w:fill="E1DFDD"/>
    </w:rPr>
  </w:style>
  <w:style w:type="character" w:customStyle="1" w:styleId="30">
    <w:name w:val="Заголовок 3 Знак"/>
    <w:basedOn w:val="a0"/>
    <w:link w:val="3"/>
    <w:uiPriority w:val="9"/>
    <w:semiHidden/>
    <w:rsid w:val="00947B3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7545">
      <w:bodyDiv w:val="1"/>
      <w:marLeft w:val="0"/>
      <w:marRight w:val="0"/>
      <w:marTop w:val="0"/>
      <w:marBottom w:val="0"/>
      <w:divBdr>
        <w:top w:val="none" w:sz="0" w:space="0" w:color="auto"/>
        <w:left w:val="none" w:sz="0" w:space="0" w:color="auto"/>
        <w:bottom w:val="none" w:sz="0" w:space="0" w:color="auto"/>
        <w:right w:val="none" w:sz="0" w:space="0" w:color="auto"/>
      </w:divBdr>
    </w:div>
    <w:div w:id="1216551662">
      <w:bodyDiv w:val="1"/>
      <w:marLeft w:val="0"/>
      <w:marRight w:val="0"/>
      <w:marTop w:val="0"/>
      <w:marBottom w:val="0"/>
      <w:divBdr>
        <w:top w:val="none" w:sz="0" w:space="0" w:color="auto"/>
        <w:left w:val="none" w:sz="0" w:space="0" w:color="auto"/>
        <w:bottom w:val="none" w:sz="0" w:space="0" w:color="auto"/>
        <w:right w:val="none" w:sz="0" w:space="0" w:color="auto"/>
      </w:divBdr>
    </w:div>
    <w:div w:id="1426346197">
      <w:bodyDiv w:val="1"/>
      <w:marLeft w:val="0"/>
      <w:marRight w:val="0"/>
      <w:marTop w:val="0"/>
      <w:marBottom w:val="0"/>
      <w:divBdr>
        <w:top w:val="none" w:sz="0" w:space="0" w:color="auto"/>
        <w:left w:val="none" w:sz="0" w:space="0" w:color="auto"/>
        <w:bottom w:val="none" w:sz="0" w:space="0" w:color="auto"/>
        <w:right w:val="none" w:sz="0" w:space="0" w:color="auto"/>
      </w:divBdr>
    </w:div>
    <w:div w:id="1520318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38161" TargetMode="External"/><Relationship Id="rId3" Type="http://schemas.openxmlformats.org/officeDocument/2006/relationships/webSettings" Target="webSettings.xml"/><Relationship Id="rId7" Type="http://schemas.openxmlformats.org/officeDocument/2006/relationships/hyperlink" Target="https://docs.cntd.ru/document/9020381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2038161" TargetMode="External"/><Relationship Id="rId11" Type="http://schemas.openxmlformats.org/officeDocument/2006/relationships/theme" Target="theme/theme1.xml"/><Relationship Id="rId5" Type="http://schemas.openxmlformats.org/officeDocument/2006/relationships/hyperlink" Target="https://docs.cntd.ru/document/902038161" TargetMode="External"/><Relationship Id="rId10" Type="http://schemas.openxmlformats.org/officeDocument/2006/relationships/fontTable" Target="fontTable.xml"/><Relationship Id="rId4" Type="http://schemas.openxmlformats.org/officeDocument/2006/relationships/hyperlink" Target="https://docs.cntd.ru/document/902038161" TargetMode="External"/><Relationship Id="rId9" Type="http://schemas.openxmlformats.org/officeDocument/2006/relationships/hyperlink" Target="https://docs.cntd.ru/document/902038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 Охотин</cp:lastModifiedBy>
  <cp:revision>2</cp:revision>
  <cp:lastPrinted>2016-06-27T06:54:00Z</cp:lastPrinted>
  <dcterms:created xsi:type="dcterms:W3CDTF">2022-03-22T07:14:00Z</dcterms:created>
  <dcterms:modified xsi:type="dcterms:W3CDTF">2022-03-22T07:14:00Z</dcterms:modified>
</cp:coreProperties>
</file>