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D2" w:rsidRDefault="0080546E">
      <w:pPr>
        <w:pStyle w:val="30"/>
        <w:framePr w:w="6595" w:h="1234" w:wrap="none" w:hAnchor="page" w:x="2234" w:y="3875"/>
        <w:rPr>
          <w:sz w:val="20"/>
          <w:szCs w:val="20"/>
        </w:rPr>
      </w:pPr>
      <w:r>
        <w:t>Совместная общая рекомендация № 31 Комитета по ликвидации дискриминации в отношении женщин/замечание общего порядка № 18 Комитета по правам ребенка (2019) по вредной практике</w:t>
      </w:r>
    </w:p>
    <w:p w:rsidR="00AB18D2" w:rsidRDefault="00AB18D2">
      <w:pPr>
        <w:spacing w:line="360" w:lineRule="exact"/>
      </w:pPr>
    </w:p>
    <w:p w:rsidR="00AB18D2" w:rsidRDefault="00AB18D2">
      <w:pPr>
        <w:spacing w:line="360" w:lineRule="exact"/>
      </w:pPr>
    </w:p>
    <w:p w:rsidR="00AB18D2" w:rsidRDefault="00AB18D2">
      <w:pPr>
        <w:spacing w:line="360" w:lineRule="exact"/>
      </w:pPr>
    </w:p>
    <w:p w:rsidR="00AB18D2" w:rsidRDefault="00AB18D2">
      <w:pPr>
        <w:spacing w:line="360" w:lineRule="exact"/>
      </w:pPr>
    </w:p>
    <w:p w:rsidR="00AB18D2" w:rsidRDefault="00AB18D2">
      <w:pPr>
        <w:spacing w:line="360" w:lineRule="exact"/>
      </w:pPr>
    </w:p>
    <w:p w:rsidR="00AB18D2" w:rsidRDefault="00AB18D2">
      <w:pPr>
        <w:spacing w:line="360" w:lineRule="exact"/>
      </w:pPr>
    </w:p>
    <w:p w:rsidR="00AB18D2" w:rsidRDefault="00AB18D2">
      <w:pPr>
        <w:spacing w:line="360" w:lineRule="exact"/>
      </w:pPr>
    </w:p>
    <w:p w:rsidR="00AB18D2" w:rsidRDefault="00AB18D2">
      <w:pPr>
        <w:spacing w:line="360" w:lineRule="exact"/>
      </w:pPr>
    </w:p>
    <w:p w:rsidR="00AB18D2" w:rsidRDefault="00AB18D2">
      <w:pPr>
        <w:spacing w:line="360" w:lineRule="exact"/>
      </w:pPr>
    </w:p>
    <w:p w:rsidR="00AB18D2" w:rsidRDefault="00AB18D2">
      <w:pPr>
        <w:spacing w:line="360" w:lineRule="exact"/>
      </w:pPr>
    </w:p>
    <w:p w:rsidR="00AB18D2" w:rsidRDefault="00AB18D2">
      <w:pPr>
        <w:spacing w:line="360" w:lineRule="exact"/>
      </w:pPr>
    </w:p>
    <w:p w:rsidR="00AB18D2" w:rsidRDefault="00AB18D2">
      <w:pPr>
        <w:spacing w:line="360" w:lineRule="exact"/>
      </w:pPr>
    </w:p>
    <w:p w:rsidR="00AB18D2" w:rsidRDefault="00AB18D2">
      <w:pPr>
        <w:spacing w:line="360" w:lineRule="exact"/>
      </w:pPr>
    </w:p>
    <w:p w:rsidR="00AB18D2" w:rsidRDefault="00AB18D2">
      <w:pPr>
        <w:spacing w:line="360" w:lineRule="exact"/>
      </w:pPr>
    </w:p>
    <w:p w:rsidR="00AB18D2" w:rsidRDefault="00AB18D2">
      <w:pPr>
        <w:spacing w:line="360" w:lineRule="exact"/>
      </w:pPr>
    </w:p>
    <w:p w:rsidR="00AB18D2" w:rsidRDefault="00AB18D2">
      <w:pPr>
        <w:spacing w:line="360" w:lineRule="exact"/>
      </w:pPr>
    </w:p>
    <w:p w:rsidR="00AB18D2" w:rsidRDefault="00AB18D2">
      <w:pPr>
        <w:spacing w:line="360" w:lineRule="exact"/>
      </w:pPr>
    </w:p>
    <w:p w:rsidR="00AB18D2" w:rsidRDefault="00AB18D2">
      <w:pPr>
        <w:spacing w:line="360" w:lineRule="exact"/>
      </w:pPr>
    </w:p>
    <w:p w:rsidR="00AB18D2" w:rsidRDefault="00AB18D2">
      <w:pPr>
        <w:spacing w:line="360" w:lineRule="exact"/>
      </w:pPr>
    </w:p>
    <w:p w:rsidR="00AB18D2" w:rsidRDefault="00AB18D2">
      <w:pPr>
        <w:spacing w:line="360" w:lineRule="exact"/>
      </w:pPr>
    </w:p>
    <w:p w:rsidR="00AB18D2" w:rsidRDefault="00AB18D2">
      <w:pPr>
        <w:spacing w:line="360" w:lineRule="exact"/>
      </w:pPr>
    </w:p>
    <w:p w:rsidR="00AB18D2" w:rsidRDefault="00AB18D2">
      <w:pPr>
        <w:spacing w:line="360" w:lineRule="exact"/>
      </w:pPr>
    </w:p>
    <w:p w:rsidR="00AB18D2" w:rsidRDefault="00AB18D2">
      <w:pPr>
        <w:spacing w:line="360" w:lineRule="exact"/>
      </w:pPr>
    </w:p>
    <w:p w:rsidR="00AB18D2" w:rsidRDefault="00AB18D2">
      <w:pPr>
        <w:spacing w:line="360" w:lineRule="exact"/>
      </w:pPr>
    </w:p>
    <w:p w:rsidR="00AB18D2" w:rsidRDefault="00AB18D2">
      <w:pPr>
        <w:spacing w:line="360" w:lineRule="exact"/>
      </w:pPr>
    </w:p>
    <w:p w:rsidR="00AB18D2" w:rsidRDefault="00AB18D2">
      <w:pPr>
        <w:spacing w:line="360" w:lineRule="exact"/>
      </w:pPr>
    </w:p>
    <w:p w:rsidR="00AB18D2" w:rsidRDefault="00AB18D2">
      <w:pPr>
        <w:spacing w:line="360" w:lineRule="exact"/>
      </w:pPr>
    </w:p>
    <w:p w:rsidR="00AB18D2" w:rsidRDefault="00AB18D2">
      <w:pPr>
        <w:spacing w:line="360" w:lineRule="exact"/>
      </w:pPr>
    </w:p>
    <w:p w:rsidR="00AB18D2" w:rsidRDefault="00AB18D2">
      <w:pPr>
        <w:spacing w:line="360" w:lineRule="exact"/>
      </w:pPr>
    </w:p>
    <w:p w:rsidR="00AB18D2" w:rsidRDefault="00AB18D2">
      <w:pPr>
        <w:spacing w:line="360" w:lineRule="exact"/>
      </w:pPr>
    </w:p>
    <w:p w:rsidR="00AB18D2" w:rsidRDefault="00AB18D2">
      <w:pPr>
        <w:spacing w:line="360" w:lineRule="exact"/>
      </w:pPr>
    </w:p>
    <w:p w:rsidR="00AB18D2" w:rsidRDefault="00AB18D2">
      <w:pPr>
        <w:spacing w:line="360" w:lineRule="exact"/>
      </w:pPr>
    </w:p>
    <w:p w:rsidR="00AB18D2" w:rsidRDefault="00AB18D2">
      <w:pPr>
        <w:spacing w:line="360" w:lineRule="exact"/>
      </w:pPr>
    </w:p>
    <w:p w:rsidR="00AB18D2" w:rsidRDefault="00AB18D2">
      <w:pPr>
        <w:spacing w:line="360" w:lineRule="exact"/>
      </w:pPr>
    </w:p>
    <w:p w:rsidR="00AB18D2" w:rsidRDefault="00AB18D2">
      <w:pPr>
        <w:spacing w:line="360" w:lineRule="exact"/>
      </w:pPr>
    </w:p>
    <w:p w:rsidR="00AB18D2" w:rsidRDefault="00AB18D2">
      <w:pPr>
        <w:spacing w:line="360" w:lineRule="exact"/>
      </w:pPr>
    </w:p>
    <w:p w:rsidR="00AB18D2" w:rsidRDefault="00AB18D2">
      <w:pPr>
        <w:spacing w:line="360" w:lineRule="exact"/>
      </w:pPr>
    </w:p>
    <w:p w:rsidR="00AB18D2" w:rsidRDefault="00AB18D2">
      <w:pPr>
        <w:spacing w:line="360" w:lineRule="exact"/>
      </w:pPr>
    </w:p>
    <w:p w:rsidR="00AB18D2" w:rsidRDefault="00AB18D2">
      <w:pPr>
        <w:spacing w:line="360" w:lineRule="exact"/>
      </w:pPr>
    </w:p>
    <w:p w:rsidR="00AB18D2" w:rsidRDefault="00AB18D2">
      <w:pPr>
        <w:spacing w:line="360" w:lineRule="exact"/>
      </w:pPr>
    </w:p>
    <w:p w:rsidR="00AB18D2" w:rsidRDefault="00AB18D2">
      <w:pPr>
        <w:spacing w:line="360" w:lineRule="exact"/>
      </w:pPr>
    </w:p>
    <w:p w:rsidR="00AB18D2" w:rsidRDefault="00AB18D2">
      <w:pPr>
        <w:spacing w:after="359" w:line="1" w:lineRule="exact"/>
      </w:pPr>
    </w:p>
    <w:p w:rsidR="00AB18D2" w:rsidRDefault="00AB18D2">
      <w:pPr>
        <w:spacing w:line="1" w:lineRule="exact"/>
        <w:sectPr w:rsidR="00AB18D2" w:rsidSect="006A5E39">
          <w:type w:val="continuous"/>
          <w:pgSz w:w="11900" w:h="16840"/>
          <w:pgMar w:top="1157" w:right="1157" w:bottom="457" w:left="1100" w:header="0" w:footer="3" w:gutter="0"/>
          <w:cols w:space="720"/>
          <w:noEndnote/>
          <w:docGrid w:linePitch="360"/>
        </w:sectPr>
      </w:pPr>
    </w:p>
    <w:p w:rsidR="00AB18D2" w:rsidRDefault="0080546E">
      <w:pPr>
        <w:pStyle w:val="30"/>
        <w:spacing w:after="120" w:line="240" w:lineRule="auto"/>
      </w:pPr>
      <w:r>
        <w:rPr>
          <w:b w:val="0"/>
          <w:bCs w:val="0"/>
        </w:rPr>
        <w:lastRenderedPageBreak/>
        <w:t>Содержание</w:t>
      </w:r>
    </w:p>
    <w:p w:rsidR="00AB18D2" w:rsidRDefault="0080546E">
      <w:pPr>
        <w:pStyle w:val="22"/>
        <w:spacing w:after="120"/>
        <w:ind w:left="0" w:firstLine="0"/>
        <w:jc w:val="right"/>
      </w:pPr>
      <w:r>
        <w:rPr>
          <w:i/>
          <w:iCs/>
        </w:rPr>
        <w:t>Стр.</w:t>
      </w:r>
    </w:p>
    <w:p w:rsidR="00AB18D2" w:rsidRDefault="0074213B">
      <w:pPr>
        <w:pStyle w:val="a7"/>
        <w:numPr>
          <w:ilvl w:val="0"/>
          <w:numId w:val="1"/>
        </w:numPr>
        <w:tabs>
          <w:tab w:val="left" w:pos="1065"/>
          <w:tab w:val="left" w:pos="1138"/>
          <w:tab w:val="right" w:leader="dot" w:pos="9632"/>
        </w:tabs>
        <w:ind w:left="0" w:firstLine="740"/>
        <w:jc w:val="both"/>
      </w:pPr>
      <w:r>
        <w:fldChar w:fldCharType="begin"/>
      </w:r>
      <w:r w:rsidR="0080546E">
        <w:instrText xml:space="preserve"> TOC \o "1-5" \h \z </w:instrText>
      </w:r>
      <w:r>
        <w:fldChar w:fldCharType="separate"/>
      </w:r>
      <w:hyperlink w:anchor="bookmark11" w:tooltip="Current Document">
        <w:r w:rsidR="0080546E">
          <w:t xml:space="preserve">Введение </w:t>
        </w:r>
        <w:r w:rsidR="0080546E">
          <w:tab/>
          <w:t xml:space="preserve"> 3</w:t>
        </w:r>
      </w:hyperlink>
    </w:p>
    <w:p w:rsidR="00AB18D2" w:rsidRDefault="0074213B">
      <w:pPr>
        <w:pStyle w:val="a7"/>
        <w:numPr>
          <w:ilvl w:val="0"/>
          <w:numId w:val="1"/>
        </w:numPr>
        <w:tabs>
          <w:tab w:val="left" w:pos="1065"/>
          <w:tab w:val="left" w:pos="1106"/>
          <w:tab w:val="left" w:pos="2444"/>
          <w:tab w:val="left" w:pos="3270"/>
          <w:tab w:val="left" w:pos="4316"/>
          <w:tab w:val="right" w:leader="dot" w:pos="9632"/>
        </w:tabs>
        <w:ind w:left="0" w:firstLine="660"/>
        <w:jc w:val="both"/>
      </w:pPr>
      <w:hyperlink w:anchor="bookmark14" w:tooltip="Current Document">
        <w:r w:rsidR="0080546E">
          <w:t>Цель и сфера</w:t>
        </w:r>
        <w:r w:rsidR="0080546E">
          <w:tab/>
          <w:t>действий</w:t>
        </w:r>
        <w:r w:rsidR="0080546E">
          <w:tab/>
          <w:t>совместной</w:t>
        </w:r>
        <w:r w:rsidR="0080546E">
          <w:tab/>
          <w:t xml:space="preserve">общей рекомендации/замечания общего порядка </w:t>
        </w:r>
        <w:r w:rsidR="0080546E">
          <w:tab/>
          <w:t xml:space="preserve"> 3</w:t>
        </w:r>
      </w:hyperlink>
    </w:p>
    <w:p w:rsidR="00AB18D2" w:rsidRDefault="0074213B">
      <w:pPr>
        <w:pStyle w:val="a7"/>
        <w:numPr>
          <w:ilvl w:val="0"/>
          <w:numId w:val="1"/>
        </w:numPr>
        <w:tabs>
          <w:tab w:val="left" w:pos="1065"/>
          <w:tab w:val="left" w:pos="1114"/>
          <w:tab w:val="left" w:pos="2451"/>
          <w:tab w:val="left" w:pos="3277"/>
          <w:tab w:val="left" w:pos="4328"/>
          <w:tab w:val="right" w:leader="dot" w:pos="9632"/>
        </w:tabs>
        <w:ind w:hanging="540"/>
      </w:pPr>
      <w:hyperlink w:anchor="bookmark16" w:tooltip="Current Document">
        <w:r w:rsidR="0080546E">
          <w:t>Обоснование</w:t>
        </w:r>
        <w:r w:rsidR="0080546E">
          <w:tab/>
          <w:t>принятия</w:t>
        </w:r>
        <w:r w:rsidR="0080546E">
          <w:tab/>
          <w:t>совместной</w:t>
        </w:r>
        <w:r w:rsidR="0080546E">
          <w:tab/>
          <w:t xml:space="preserve">общей рекомендации/общего замечания </w:t>
        </w:r>
        <w:r w:rsidR="0080546E">
          <w:tab/>
          <w:t xml:space="preserve"> 4</w:t>
        </w:r>
      </w:hyperlink>
    </w:p>
    <w:p w:rsidR="00AB18D2" w:rsidRDefault="0074213B">
      <w:pPr>
        <w:pStyle w:val="a7"/>
        <w:numPr>
          <w:ilvl w:val="0"/>
          <w:numId w:val="1"/>
        </w:numPr>
        <w:tabs>
          <w:tab w:val="left" w:pos="1065"/>
          <w:tab w:val="right" w:leader="dot" w:pos="9632"/>
        </w:tabs>
        <w:ind w:hanging="540"/>
      </w:pPr>
      <w:hyperlink w:anchor="bookmark19" w:tooltip="Current Document">
        <w:r w:rsidR="0080546E">
          <w:t>Нормативное содержание Конвенции о ликвидации всех форм дискриминации в отношени</w:t>
        </w:r>
        <w:r w:rsidR="0080546E">
          <w:t xml:space="preserve">и женщин и Конвенции о правах ребенка </w:t>
        </w:r>
        <w:r w:rsidR="0080546E">
          <w:tab/>
          <w:t xml:space="preserve"> 5</w:t>
        </w:r>
      </w:hyperlink>
    </w:p>
    <w:p w:rsidR="00AB18D2" w:rsidRDefault="0074213B">
      <w:pPr>
        <w:pStyle w:val="a7"/>
        <w:numPr>
          <w:ilvl w:val="0"/>
          <w:numId w:val="1"/>
        </w:numPr>
        <w:tabs>
          <w:tab w:val="left" w:pos="1065"/>
          <w:tab w:val="left" w:pos="1121"/>
          <w:tab w:val="right" w:leader="dot" w:pos="9632"/>
        </w:tabs>
        <w:ind w:left="0" w:firstLine="660"/>
        <w:jc w:val="both"/>
      </w:pPr>
      <w:hyperlink w:anchor="bookmark22" w:tooltip="Current Document">
        <w:r w:rsidR="0080546E">
          <w:t xml:space="preserve">Критерии определения вредной практики </w:t>
        </w:r>
        <w:r w:rsidR="0080546E">
          <w:tab/>
          <w:t xml:space="preserve"> 6</w:t>
        </w:r>
      </w:hyperlink>
    </w:p>
    <w:p w:rsidR="00AB18D2" w:rsidRDefault="0074213B">
      <w:pPr>
        <w:pStyle w:val="a7"/>
        <w:numPr>
          <w:ilvl w:val="0"/>
          <w:numId w:val="1"/>
        </w:numPr>
        <w:tabs>
          <w:tab w:val="left" w:pos="1065"/>
          <w:tab w:val="left" w:pos="1128"/>
          <w:tab w:val="right" w:leader="dot" w:pos="9632"/>
        </w:tabs>
        <w:ind w:left="0" w:firstLine="600"/>
        <w:jc w:val="both"/>
      </w:pPr>
      <w:hyperlink w:anchor="bookmark25" w:tooltip="Current Document">
        <w:r w:rsidR="0080546E">
          <w:t xml:space="preserve">Причины, формы и проявления вредной практики </w:t>
        </w:r>
        <w:r w:rsidR="0080546E">
          <w:tab/>
          <w:t xml:space="preserve"> 7</w:t>
        </w:r>
      </w:hyperlink>
    </w:p>
    <w:p w:rsidR="00AB18D2" w:rsidRDefault="0074213B">
      <w:pPr>
        <w:pStyle w:val="a7"/>
        <w:numPr>
          <w:ilvl w:val="0"/>
          <w:numId w:val="2"/>
        </w:numPr>
        <w:tabs>
          <w:tab w:val="left" w:pos="1554"/>
          <w:tab w:val="left" w:pos="1572"/>
          <w:tab w:val="right" w:leader="dot" w:pos="9632"/>
        </w:tabs>
        <w:jc w:val="both"/>
      </w:pPr>
      <w:hyperlink w:anchor="bookmark28" w:tooltip="Current Document">
        <w:r w:rsidR="0080546E">
          <w:t xml:space="preserve">Калечащие операции на женских половых органах </w:t>
        </w:r>
        <w:r w:rsidR="0080546E">
          <w:tab/>
          <w:t xml:space="preserve"> 7</w:t>
        </w:r>
      </w:hyperlink>
    </w:p>
    <w:p w:rsidR="00AB18D2" w:rsidRDefault="0074213B">
      <w:pPr>
        <w:pStyle w:val="a7"/>
        <w:numPr>
          <w:ilvl w:val="0"/>
          <w:numId w:val="2"/>
        </w:numPr>
        <w:tabs>
          <w:tab w:val="left" w:pos="1554"/>
          <w:tab w:val="left" w:pos="1572"/>
          <w:tab w:val="right" w:leader="dot" w:pos="9632"/>
        </w:tabs>
        <w:jc w:val="both"/>
      </w:pPr>
      <w:hyperlink w:anchor="bookmark31" w:tooltip="Current Document">
        <w:r w:rsidR="0080546E">
          <w:t xml:space="preserve">Детские и/или принудительные браки </w:t>
        </w:r>
        <w:r w:rsidR="0080546E">
          <w:tab/>
          <w:t xml:space="preserve"> 8</w:t>
        </w:r>
      </w:hyperlink>
    </w:p>
    <w:p w:rsidR="00AB18D2" w:rsidRDefault="0074213B">
      <w:pPr>
        <w:pStyle w:val="a7"/>
        <w:numPr>
          <w:ilvl w:val="0"/>
          <w:numId w:val="2"/>
        </w:numPr>
        <w:tabs>
          <w:tab w:val="left" w:pos="1554"/>
          <w:tab w:val="left" w:pos="1572"/>
          <w:tab w:val="right" w:leader="dot" w:pos="9632"/>
        </w:tabs>
        <w:jc w:val="both"/>
      </w:pPr>
      <w:hyperlink w:anchor="bookmark34" w:tooltip="Current Document">
        <w:r w:rsidR="0080546E">
          <w:t xml:space="preserve">Полигамия </w:t>
        </w:r>
        <w:r w:rsidR="0080546E">
          <w:tab/>
          <w:t xml:space="preserve"> 9</w:t>
        </w:r>
      </w:hyperlink>
    </w:p>
    <w:p w:rsidR="00AB18D2" w:rsidRDefault="0074213B">
      <w:pPr>
        <w:pStyle w:val="a7"/>
        <w:numPr>
          <w:ilvl w:val="0"/>
          <w:numId w:val="2"/>
        </w:numPr>
        <w:tabs>
          <w:tab w:val="left" w:pos="1554"/>
          <w:tab w:val="left" w:pos="1572"/>
          <w:tab w:val="right" w:leader="dot" w:pos="9632"/>
        </w:tabs>
        <w:jc w:val="both"/>
      </w:pPr>
      <w:hyperlink w:anchor="bookmark37" w:tooltip="Current Document">
        <w:r w:rsidR="0080546E">
          <w:t xml:space="preserve">Преступления, совершенные «в защиту чести» </w:t>
        </w:r>
        <w:r w:rsidR="0080546E">
          <w:tab/>
          <w:t xml:space="preserve"> 10</w:t>
        </w:r>
      </w:hyperlink>
    </w:p>
    <w:p w:rsidR="00AB18D2" w:rsidRDefault="0074213B">
      <w:pPr>
        <w:pStyle w:val="a7"/>
        <w:numPr>
          <w:ilvl w:val="0"/>
          <w:numId w:val="1"/>
        </w:numPr>
        <w:tabs>
          <w:tab w:val="left" w:pos="1052"/>
          <w:tab w:val="left" w:pos="1135"/>
          <w:tab w:val="left" w:pos="6030"/>
          <w:tab w:val="right" w:leader="dot" w:pos="9632"/>
        </w:tabs>
        <w:ind w:left="0" w:firstLine="540"/>
        <w:jc w:val="both"/>
      </w:pPr>
      <w:hyperlink w:anchor="bookmark40" w:tooltip="Current Document">
        <w:r w:rsidR="0080546E">
          <w:t>Всеобъемлющая рамочная программа по искоренению</w:t>
        </w:r>
        <w:r w:rsidR="0080546E">
          <w:tab/>
          <w:t xml:space="preserve">вредной практики </w:t>
        </w:r>
        <w:r w:rsidR="0080546E">
          <w:tab/>
          <w:t xml:space="preserve"> 10</w:t>
        </w:r>
      </w:hyperlink>
    </w:p>
    <w:p w:rsidR="00AB18D2" w:rsidRDefault="0074213B">
      <w:pPr>
        <w:pStyle w:val="a7"/>
        <w:numPr>
          <w:ilvl w:val="0"/>
          <w:numId w:val="3"/>
        </w:numPr>
        <w:tabs>
          <w:tab w:val="left" w:pos="1554"/>
          <w:tab w:val="left" w:pos="1577"/>
          <w:tab w:val="right" w:leader="dot" w:pos="9632"/>
        </w:tabs>
        <w:jc w:val="both"/>
      </w:pPr>
      <w:hyperlink w:anchor="bookmark43" w:tooltip="Current Document">
        <w:r w:rsidR="0080546E">
          <w:t xml:space="preserve">Сбор данных и проведение мониторинга </w:t>
        </w:r>
        <w:r w:rsidR="0080546E">
          <w:tab/>
          <w:t xml:space="preserve"> 12</w:t>
        </w:r>
      </w:hyperlink>
    </w:p>
    <w:p w:rsidR="00AB18D2" w:rsidRDefault="0074213B">
      <w:pPr>
        <w:pStyle w:val="a7"/>
        <w:numPr>
          <w:ilvl w:val="0"/>
          <w:numId w:val="3"/>
        </w:numPr>
        <w:tabs>
          <w:tab w:val="left" w:pos="1554"/>
          <w:tab w:val="left" w:pos="1577"/>
          <w:tab w:val="right" w:leader="dot" w:pos="9632"/>
        </w:tabs>
        <w:jc w:val="both"/>
      </w:pPr>
      <w:hyperlink w:anchor="bookmark46" w:tooltip="Current Document">
        <w:r w:rsidR="0080546E">
          <w:t xml:space="preserve">Законодательство и обеспечение его применения </w:t>
        </w:r>
        <w:r w:rsidR="0080546E">
          <w:tab/>
          <w:t xml:space="preserve"> 13</w:t>
        </w:r>
      </w:hyperlink>
    </w:p>
    <w:p w:rsidR="00AB18D2" w:rsidRDefault="0074213B">
      <w:pPr>
        <w:pStyle w:val="a7"/>
        <w:numPr>
          <w:ilvl w:val="0"/>
          <w:numId w:val="3"/>
        </w:numPr>
        <w:tabs>
          <w:tab w:val="left" w:pos="1554"/>
          <w:tab w:val="left" w:pos="1577"/>
          <w:tab w:val="right" w:leader="dot" w:pos="9632"/>
        </w:tabs>
        <w:jc w:val="both"/>
      </w:pPr>
      <w:hyperlink w:anchor="bookmark49" w:tooltip="Current Document">
        <w:r w:rsidR="0080546E">
          <w:t>Предот</w:t>
        </w:r>
        <w:r w:rsidR="0080546E">
          <w:t xml:space="preserve">вращение вредной практики </w:t>
        </w:r>
        <w:r w:rsidR="0080546E">
          <w:tab/>
          <w:t xml:space="preserve"> 16</w:t>
        </w:r>
      </w:hyperlink>
    </w:p>
    <w:p w:rsidR="00AB18D2" w:rsidRDefault="0080546E">
      <w:pPr>
        <w:pStyle w:val="a7"/>
        <w:numPr>
          <w:ilvl w:val="0"/>
          <w:numId w:val="3"/>
        </w:numPr>
        <w:tabs>
          <w:tab w:val="left" w:pos="1554"/>
          <w:tab w:val="left" w:pos="1577"/>
          <w:tab w:val="right" w:leader="dot" w:pos="9632"/>
        </w:tabs>
        <w:jc w:val="both"/>
      </w:pPr>
      <w:r>
        <w:t xml:space="preserve">Меры защиты и услуги по предоставлению помощи </w:t>
      </w:r>
      <w:r>
        <w:tab/>
        <w:t xml:space="preserve"> 23</w:t>
      </w:r>
    </w:p>
    <w:p w:rsidR="00AB18D2" w:rsidRDefault="0074213B">
      <w:pPr>
        <w:pStyle w:val="a7"/>
        <w:numPr>
          <w:ilvl w:val="0"/>
          <w:numId w:val="1"/>
        </w:numPr>
        <w:tabs>
          <w:tab w:val="left" w:pos="1039"/>
          <w:tab w:val="right" w:leader="dot" w:pos="9632"/>
        </w:tabs>
        <w:ind w:hanging="680"/>
      </w:pPr>
      <w:hyperlink w:anchor="bookmark53" w:tooltip="Current Document">
        <w:r w:rsidR="0080546E">
          <w:t xml:space="preserve">Распространение и применение совместной общей рекомендации/замечания общего порядка и отчетность </w:t>
        </w:r>
        <w:r w:rsidR="0080546E">
          <w:tab/>
          <w:t xml:space="preserve"> 25</w:t>
        </w:r>
      </w:hyperlink>
    </w:p>
    <w:p w:rsidR="00AB18D2" w:rsidRDefault="0074213B">
      <w:pPr>
        <w:pStyle w:val="a7"/>
        <w:numPr>
          <w:ilvl w:val="0"/>
          <w:numId w:val="1"/>
        </w:numPr>
        <w:tabs>
          <w:tab w:val="left" w:pos="1065"/>
          <w:tab w:val="right" w:leader="dot" w:pos="9632"/>
        </w:tabs>
        <w:ind w:left="0" w:firstLine="600"/>
        <w:jc w:val="both"/>
        <w:sectPr w:rsidR="00AB18D2" w:rsidSect="006A5E39">
          <w:pgSz w:w="11900" w:h="16840"/>
          <w:pgMar w:top="1484" w:right="1109" w:bottom="1484" w:left="1109" w:header="0" w:footer="3" w:gutter="0"/>
          <w:cols w:space="720"/>
          <w:noEndnote/>
          <w:docGrid w:linePitch="360"/>
        </w:sectPr>
      </w:pPr>
      <w:hyperlink w:anchor="bookmark56" w:tooltip="Current Document">
        <w:bookmarkStart w:id="0" w:name="bookmark10"/>
        <w:r w:rsidR="0080546E">
          <w:t xml:space="preserve">Ратификация или присоединение к договору и оговорки </w:t>
        </w:r>
        <w:r w:rsidR="0080546E">
          <w:tab/>
          <w:t xml:space="preserve"> 25</w:t>
        </w:r>
        <w:bookmarkEnd w:id="0"/>
      </w:hyperlink>
      <w:r>
        <w:fldChar w:fldCharType="end"/>
      </w:r>
    </w:p>
    <w:p w:rsidR="00AB18D2" w:rsidRDefault="0080546E">
      <w:pPr>
        <w:pStyle w:val="32"/>
        <w:keepNext/>
        <w:keepLines/>
        <w:numPr>
          <w:ilvl w:val="0"/>
          <w:numId w:val="4"/>
        </w:numPr>
        <w:tabs>
          <w:tab w:val="left" w:pos="1071"/>
        </w:tabs>
        <w:spacing w:line="226" w:lineRule="auto"/>
        <w:ind w:left="0" w:firstLine="680"/>
      </w:pPr>
      <w:bookmarkStart w:id="1" w:name="bookmark11"/>
      <w:r>
        <w:lastRenderedPageBreak/>
        <w:t>Введение</w:t>
      </w:r>
      <w:bookmarkEnd w:id="1"/>
    </w:p>
    <w:p w:rsidR="00AB18D2" w:rsidRDefault="0080546E">
      <w:pPr>
        <w:pStyle w:val="1"/>
        <w:numPr>
          <w:ilvl w:val="0"/>
          <w:numId w:val="5"/>
        </w:numPr>
        <w:tabs>
          <w:tab w:val="left" w:pos="1687"/>
          <w:tab w:val="left" w:pos="1700"/>
        </w:tabs>
        <w:spacing w:after="0"/>
        <w:ind w:left="1140"/>
        <w:jc w:val="both"/>
      </w:pPr>
      <w:r>
        <w:t>Конвенция о ликвидации всех форм дискриминации в отношении женщин и</w:t>
      </w:r>
    </w:p>
    <w:p w:rsidR="00AB18D2" w:rsidRDefault="0080546E">
      <w:pPr>
        <w:pStyle w:val="1"/>
        <w:spacing w:after="360"/>
        <w:ind w:left="1140"/>
        <w:jc w:val="both"/>
      </w:pPr>
      <w:r>
        <w:t xml:space="preserve">Конвенция о правах ребенка содержат </w:t>
      </w:r>
      <w:r>
        <w:t>юридически связывающие обязательства, которые - в целом и в частности - касаются искоренения вредной практики. Комитет по ликвидации дискриминации в отношении женщин и Комитет по правам ребенка в рамках осуществления своих полномочий по обеспечению монитор</w:t>
      </w:r>
      <w:r>
        <w:t>инга постоянно привлекали внимание к этой практике, которая негативно сказывается на женщинах и детях, в первую очередь девочках. Во исполнение вытекающих из этих конвенций совпадающих полномочий и общих обязательств по предотвращению, противодействию и ис</w:t>
      </w:r>
      <w:r>
        <w:t>коренению вредной практики независимо от того, когда и в какой форме она применяется, Комитеты приняли решение разработать настоящую совместную общую рекомендацию/замечание общего порядка.</w:t>
      </w:r>
    </w:p>
    <w:p w:rsidR="00AB18D2" w:rsidRDefault="0080546E">
      <w:pPr>
        <w:pStyle w:val="32"/>
        <w:keepNext/>
        <w:keepLines/>
        <w:numPr>
          <w:ilvl w:val="0"/>
          <w:numId w:val="4"/>
        </w:numPr>
        <w:tabs>
          <w:tab w:val="left" w:pos="1071"/>
        </w:tabs>
        <w:spacing w:line="226" w:lineRule="auto"/>
        <w:ind w:left="540" w:right="3180"/>
        <w:jc w:val="right"/>
      </w:pPr>
      <w:bookmarkStart w:id="2" w:name="bookmark14"/>
      <w:bookmarkStart w:id="3" w:name="bookmark13"/>
      <w:r>
        <w:t>Цель и сфера действий совместной общей рекомендации/замечания общег</w:t>
      </w:r>
      <w:r>
        <w:t>о порядка</w:t>
      </w:r>
      <w:bookmarkEnd w:id="2"/>
      <w:bookmarkEnd w:id="3"/>
    </w:p>
    <w:p w:rsidR="00AB18D2" w:rsidRDefault="0080546E">
      <w:pPr>
        <w:pStyle w:val="1"/>
        <w:numPr>
          <w:ilvl w:val="0"/>
          <w:numId w:val="6"/>
        </w:numPr>
        <w:tabs>
          <w:tab w:val="left" w:pos="1700"/>
          <w:tab w:val="left" w:pos="1706"/>
        </w:tabs>
        <w:spacing w:after="0"/>
        <w:ind w:left="1140" w:right="1100"/>
        <w:jc w:val="both"/>
      </w:pPr>
      <w:r>
        <w:t>Цель настоящей совместной общей рекомендации/замечания общего порядка</w:t>
      </w:r>
    </w:p>
    <w:p w:rsidR="00AB18D2" w:rsidRDefault="0080546E">
      <w:pPr>
        <w:pStyle w:val="1"/>
        <w:ind w:left="1140" w:right="1100"/>
        <w:jc w:val="both"/>
      </w:pPr>
      <w:r>
        <w:t xml:space="preserve">заключается в том, чтобы четко определить обязательства государств - участников Конвенций, предоставив им авторитетные руководящие указания по законодательным, политическим и </w:t>
      </w:r>
      <w:r>
        <w:t>другим надлежащим мерам, которые должны быть приняты для обеспечения выполнения в полном объеме их обязательств по искоренению вредной практики, предусмотренных Конвенциями.</w:t>
      </w:r>
    </w:p>
    <w:p w:rsidR="00AB18D2" w:rsidRDefault="0080546E">
      <w:pPr>
        <w:pStyle w:val="1"/>
        <w:numPr>
          <w:ilvl w:val="0"/>
          <w:numId w:val="6"/>
        </w:numPr>
        <w:tabs>
          <w:tab w:val="left" w:pos="1700"/>
          <w:tab w:val="left" w:pos="1706"/>
        </w:tabs>
        <w:spacing w:after="0"/>
        <w:ind w:left="1140" w:right="1100"/>
        <w:jc w:val="both"/>
      </w:pPr>
      <w:r>
        <w:t>Комитеты признают, что вредная практика негативно сказывается на женщинах,</w:t>
      </w:r>
    </w:p>
    <w:p w:rsidR="00AB18D2" w:rsidRDefault="0080546E">
      <w:pPr>
        <w:pStyle w:val="1"/>
        <w:ind w:left="1140" w:right="1100"/>
        <w:jc w:val="both"/>
      </w:pPr>
      <w:r>
        <w:t>когда о</w:t>
      </w:r>
      <w:r>
        <w:t>ни непосредственно испытывают ее во взрослом возрасте и/или сталкиваются с долговременными последствиями этой практики, которой они подвергались, когда были девочками. Таким образом, в настоящей общей рекомендации/замечании общего порядка дается более подр</w:t>
      </w:r>
      <w:r>
        <w:t>обное разъяснение обязательств государств - участников Конвенции о ликвидации всех форм дискриминации в отношении женщин в том, что касается соответствующих положений об искоренении вредной практики, которая негативно сказывается на правах женщин.</w:t>
      </w:r>
    </w:p>
    <w:p w:rsidR="00AB18D2" w:rsidRDefault="0080546E">
      <w:pPr>
        <w:pStyle w:val="1"/>
        <w:numPr>
          <w:ilvl w:val="0"/>
          <w:numId w:val="6"/>
        </w:numPr>
        <w:tabs>
          <w:tab w:val="left" w:pos="1700"/>
          <w:tab w:val="left" w:pos="1706"/>
        </w:tabs>
        <w:spacing w:after="0"/>
        <w:ind w:left="1140" w:right="1100"/>
        <w:jc w:val="both"/>
      </w:pPr>
      <w:r>
        <w:t>Кроме то</w:t>
      </w:r>
      <w:r>
        <w:t>го, Комитеты признают, что мальчики также становятся жертвами</w:t>
      </w:r>
    </w:p>
    <w:p w:rsidR="00AB18D2" w:rsidRDefault="0080546E">
      <w:pPr>
        <w:pStyle w:val="1"/>
        <w:ind w:left="1140" w:right="1100"/>
        <w:jc w:val="both"/>
      </w:pPr>
      <w:r>
        <w:t>насилия, вредной практики и предрассудков и что их права также должны учитываться в целях обеспечения их защиты и предотвращения гендерного насилия и противодействия сохранению предрассудков и г</w:t>
      </w:r>
      <w:r>
        <w:t>ендерного неравенства в их дальнейшей жизни. В этой связи настоящим делается ссылка на обязательства государств - участников Конвенции о правах ребенка, касающихся вредной практики, которая является следствием дискриминации, негативно отражающейся на осуще</w:t>
      </w:r>
      <w:r>
        <w:t>ствлении мальчиками своих прав.</w:t>
      </w:r>
    </w:p>
    <w:p w:rsidR="00AB18D2" w:rsidRDefault="0080546E">
      <w:pPr>
        <w:pStyle w:val="1"/>
        <w:numPr>
          <w:ilvl w:val="0"/>
          <w:numId w:val="6"/>
        </w:numPr>
        <w:tabs>
          <w:tab w:val="left" w:pos="1700"/>
          <w:tab w:val="left" w:pos="1706"/>
        </w:tabs>
        <w:spacing w:after="0"/>
        <w:ind w:left="1140" w:right="1100"/>
        <w:jc w:val="both"/>
      </w:pPr>
      <w:r>
        <w:t>Настоящую совместную общую рекомендацию/замечание общего порядка</w:t>
      </w:r>
    </w:p>
    <w:p w:rsidR="00AB18D2" w:rsidRDefault="0080546E">
      <w:pPr>
        <w:pStyle w:val="1"/>
        <w:ind w:left="1140" w:right="1100"/>
        <w:jc w:val="both"/>
      </w:pPr>
      <w:r>
        <w:t>следует трактовать в совокупности с принятыми Комитетами соответствующими общими рекомендациями и замечаниями общего порядка, в частности с общей рекомендацией</w:t>
      </w:r>
      <w:r>
        <w:t xml:space="preserve"> № 19 (1992) Комитета по ликвидации дискриминации в отношении женщин, касающейся насилия в отношении женщин, а также принятыми Комитетом по правам ребенка замечанием общего порядка № 8 (2006) о праве ребенка на защиту от телесных наказаний и других жестоки</w:t>
      </w:r>
      <w:r>
        <w:t>х или унижающих достоинство видов наказания и замечанием общего порядка № 13 (2011) о праве ребенка на свободу от всех форм насилия. В соответствии с настоящей совместной общей рекомендацией/ замечанием общего порядка вносятся поправки в содержание общей р</w:t>
      </w:r>
      <w:r>
        <w:t>екомендации № 14 (1990) Комитета по ликвидации дискриминации в отношении женщин, касающейся обрезания у женщин.</w:t>
      </w:r>
    </w:p>
    <w:p w:rsidR="00AB18D2" w:rsidRDefault="0080546E">
      <w:pPr>
        <w:pStyle w:val="32"/>
        <w:keepNext/>
        <w:keepLines/>
        <w:numPr>
          <w:ilvl w:val="0"/>
          <w:numId w:val="4"/>
        </w:numPr>
        <w:tabs>
          <w:tab w:val="left" w:pos="524"/>
        </w:tabs>
        <w:spacing w:line="221" w:lineRule="auto"/>
        <w:ind w:left="0" w:right="3140"/>
        <w:jc w:val="right"/>
      </w:pPr>
      <w:bookmarkStart w:id="4" w:name="bookmark16"/>
      <w:r>
        <w:t>Обоснование принятия совместной общей рекомендации/замечания общего порядка</w:t>
      </w:r>
      <w:bookmarkEnd w:id="4"/>
    </w:p>
    <w:p w:rsidR="00AB18D2" w:rsidRDefault="0080546E">
      <w:pPr>
        <w:pStyle w:val="1"/>
        <w:numPr>
          <w:ilvl w:val="0"/>
          <w:numId w:val="7"/>
        </w:numPr>
        <w:tabs>
          <w:tab w:val="left" w:pos="1700"/>
          <w:tab w:val="left" w:pos="1702"/>
        </w:tabs>
        <w:spacing w:after="0"/>
        <w:ind w:left="1140"/>
        <w:jc w:val="both"/>
      </w:pPr>
      <w:r>
        <w:t>Комитет по ликвидации дискриминации в отношении женщин и Комитет по</w:t>
      </w:r>
    </w:p>
    <w:p w:rsidR="00AB18D2" w:rsidRDefault="0080546E">
      <w:pPr>
        <w:pStyle w:val="1"/>
        <w:ind w:left="1140"/>
        <w:jc w:val="both"/>
      </w:pPr>
      <w:r>
        <w:t>правам ребенка неуклонно указывают на то, что вредная практика является следствием глубоко укоренившихся социальных установок, в соответствии с которыми считается, что женщины и девочки занимают более низшее положение по сравнению с мужчинами и мальчиками,</w:t>
      </w:r>
      <w:r>
        <w:t xml:space="preserve"> исходя из сложившихся стереотипных представлений об их роли. Они также акцентируют внимание на </w:t>
      </w:r>
      <w:r>
        <w:lastRenderedPageBreak/>
        <w:t>гендерных аспектах насилия и указывают, что основанные на гендерных признаках подходы и стереотипные представления, дисбаланс в сфере влияния, неравенство и дис</w:t>
      </w:r>
      <w:r>
        <w:t>криминация способствуют широкому распространению практики, которая зачастую связана с насилием или принуждением. Также важно напомнить о том, что Комитеты обеспокоены тем, что эта практика используется для оправдания насилия на гендерной почве как формы «з</w:t>
      </w:r>
      <w:r>
        <w:t xml:space="preserve">ащиты» или контроля над женщинами и детьми в семье и сообществе, в школе или в других образовательных учреждениях и институтах и в обществе в целом. Более того, Комитеты обращают внимание государств-участников на тот факт, что дискриминации на сексуальной </w:t>
      </w:r>
      <w:r>
        <w:t>и гендерной почве пересекается с другими факторами, негативно отражающимися на женщинах и девочках, в частности тех из них, кто принадлежит или считается принадлежащими к уязвимым группам населения и, следовательно, в большей степени подвергается риску ста</w:t>
      </w:r>
      <w:r>
        <w:t>ть жертвами вредной практики.</w:t>
      </w:r>
    </w:p>
    <w:p w:rsidR="00AB18D2" w:rsidRDefault="0080546E">
      <w:pPr>
        <w:pStyle w:val="1"/>
        <w:numPr>
          <w:ilvl w:val="0"/>
          <w:numId w:val="7"/>
        </w:numPr>
        <w:tabs>
          <w:tab w:val="left" w:pos="1700"/>
          <w:tab w:val="left" w:pos="1702"/>
        </w:tabs>
        <w:spacing w:after="0"/>
        <w:ind w:left="1140"/>
        <w:jc w:val="both"/>
      </w:pPr>
      <w:r>
        <w:t>Таким образом, вредная практика основывается на дискриминации, в том числе</w:t>
      </w:r>
    </w:p>
    <w:p w:rsidR="00AB18D2" w:rsidRDefault="0080546E">
      <w:pPr>
        <w:pStyle w:val="1"/>
        <w:ind w:left="1140"/>
        <w:jc w:val="both"/>
      </w:pPr>
      <w:r>
        <w:t>по признаку пола, гендерной принадлежности и возрасту, и, как правило, оправданием для ее применения служат ссылки на социально-культурные и религиозны</w:t>
      </w:r>
      <w:r>
        <w:t>е обычаи и ценности, а также неверные представления, касающиеся некоторых неблагополучных групп женщин и детей. В целом вредная практика, как правило, ассоциируется с серьезными формами насилия или является формой насилия в отношении женщин и детей. В разн</w:t>
      </w:r>
      <w:r>
        <w:t>ых регионах и культурах могут существовать разные истоки и показатели распространенности вредной практики, но наиболее распространенной и документально подтвержденной является практика калечащих операций на женских половых органах, детские и/или принудител</w:t>
      </w:r>
      <w:r>
        <w:t xml:space="preserve">ьные браки, полигамия, преступления, совершаемые «в защиту чести» и насильственное востребование приданого. Учитывая то, что подобные практики часто обсуждаются в обоих Комитетах и в некоторых случаях масштабы их применения были показательно ограничены за </w:t>
      </w:r>
      <w:r>
        <w:t>счет использования законодательных и программных концепций, в данном случае они используются в качестве основных иллюстративных примеров.</w:t>
      </w:r>
    </w:p>
    <w:p w:rsidR="00AB18D2" w:rsidRDefault="0080546E">
      <w:pPr>
        <w:pStyle w:val="1"/>
        <w:numPr>
          <w:ilvl w:val="0"/>
          <w:numId w:val="7"/>
        </w:numPr>
        <w:tabs>
          <w:tab w:val="left" w:pos="1700"/>
          <w:tab w:val="left" w:pos="1702"/>
        </w:tabs>
        <w:spacing w:after="0"/>
        <w:ind w:left="1140"/>
        <w:jc w:val="both"/>
      </w:pPr>
      <w:r>
        <w:t>Вредная практика широко распространена в самых разных сообществах многих</w:t>
      </w:r>
    </w:p>
    <w:p w:rsidR="00AB18D2" w:rsidRDefault="0080546E">
      <w:pPr>
        <w:pStyle w:val="1"/>
        <w:ind w:left="1140"/>
        <w:jc w:val="both"/>
      </w:pPr>
      <w:r>
        <w:t>стран. Некоторые случаи ее применения также п</w:t>
      </w:r>
      <w:r>
        <w:t>оявляются в регионах или странах, в которых ранее такие случаи не регистрировались, что в первую очередь связано с миграцией. В других странах, где эта практика исчезла, она вновь появляется в результате таких факторов, как конфликтные ситуации.</w:t>
      </w:r>
    </w:p>
    <w:p w:rsidR="00AB18D2" w:rsidRDefault="0080546E">
      <w:pPr>
        <w:pStyle w:val="1"/>
        <w:numPr>
          <w:ilvl w:val="0"/>
          <w:numId w:val="7"/>
        </w:numPr>
        <w:tabs>
          <w:tab w:val="left" w:pos="1700"/>
          <w:tab w:val="left" w:pos="1702"/>
        </w:tabs>
        <w:spacing w:after="0"/>
        <w:ind w:left="1140"/>
        <w:jc w:val="both"/>
      </w:pPr>
      <w:r>
        <w:t>Существова</w:t>
      </w:r>
      <w:r>
        <w:t>ние и закрепление многих других видов практики, которые были</w:t>
      </w:r>
    </w:p>
    <w:p w:rsidR="00AB18D2" w:rsidRDefault="0080546E">
      <w:pPr>
        <w:pStyle w:val="1"/>
        <w:spacing w:after="340"/>
        <w:ind w:left="1140"/>
        <w:jc w:val="both"/>
      </w:pPr>
      <w:r>
        <w:t>отнесены к разряду вредной практики, тесно связано с принятым в обществе распределением гендерных ролей и наличием систем патриархальных отношений и иногда является отражением негативного отношен</w:t>
      </w:r>
      <w:r>
        <w:t>ия или дискриминационных убеждений в отношении определенных неблагополучных групп женщин и детей, включая лиц с инвалидностью или альбинизмом. Эта практика, в частности, включает пренебрежительное отношение к девочкам (связанное с предпочтением, которое от</w:t>
      </w:r>
      <w:r>
        <w:t>дается заботе о мальчиках и их воспитанию), крайние ограничения в питании, в том числе во время беременности (насильственное кормление, запреты на питание), проверка девственности и связанные с ней практики, связывание, нанесение шрамов, клеймение/нанесени</w:t>
      </w:r>
      <w:r>
        <w:t xml:space="preserve">е племенных знаков отличия, телесные наказания, </w:t>
      </w:r>
      <w:proofErr w:type="spellStart"/>
      <w:r>
        <w:t>побиение</w:t>
      </w:r>
      <w:proofErr w:type="spellEnd"/>
      <w:r>
        <w:t xml:space="preserve"> камнями, насильственные обряды посвящения, обряды вдовства, колдовство, детоубийство и инцест. К ним также относится практика изменения тела, которая применяется для того, чтобы сделать девочек более</w:t>
      </w:r>
      <w:r>
        <w:t xml:space="preserve"> красивыми или повысить их шансы на вступление в брак (например, раскармливание, изоляция, использование губных дисков и удлинение шеи с помощью шейных колец), или предохранить девочек от ранней беременности, или защитить от сексуальных домогательств и нас</w:t>
      </w:r>
      <w:r>
        <w:t>илия (например, уплощение грудей). Кроме того, многие женщины и дети все больше подвергаются медицинским процедурам и/или операциям пластической хирургии, чтобы соответствовать принятым в сообществе стандартам фигуры, а не в медицинских или лечебных целях,</w:t>
      </w:r>
      <w:r>
        <w:t xml:space="preserve"> и многие вынуждено худеют, чтобы отвечать требованиям моды, что приводит к возникновению эпидемии «поедания» и расстройствам здоровья.</w:t>
      </w:r>
    </w:p>
    <w:p w:rsidR="00AB18D2" w:rsidRDefault="0080546E">
      <w:pPr>
        <w:pStyle w:val="32"/>
        <w:keepNext/>
        <w:keepLines/>
        <w:numPr>
          <w:ilvl w:val="0"/>
          <w:numId w:val="4"/>
        </w:numPr>
        <w:tabs>
          <w:tab w:val="left" w:pos="985"/>
        </w:tabs>
        <w:ind w:left="1140" w:hanging="660"/>
      </w:pPr>
      <w:bookmarkStart w:id="5" w:name="bookmark19"/>
      <w:bookmarkStart w:id="6" w:name="bookmark18"/>
      <w:r>
        <w:t>Нормативное содержание Конвенции о ликвидации всех форм дискриминации в отношении женщин и Конвенции о правах ребенка</w:t>
      </w:r>
      <w:bookmarkEnd w:id="5"/>
      <w:bookmarkEnd w:id="6"/>
    </w:p>
    <w:p w:rsidR="00AB18D2" w:rsidRDefault="0080546E">
      <w:pPr>
        <w:pStyle w:val="1"/>
        <w:numPr>
          <w:ilvl w:val="0"/>
          <w:numId w:val="8"/>
        </w:numPr>
        <w:tabs>
          <w:tab w:val="left" w:pos="1711"/>
        </w:tabs>
        <w:ind w:left="1140"/>
        <w:jc w:val="both"/>
      </w:pPr>
      <w:r>
        <w:t>Хотя вопрос о вредной практике был менее изучен в период разработки Конвенций, обе Конвенции включают положения о вредной практике как форме нарушения прав человека и обязывают государства-участники принимать меры в целях обеспечения их предотвращения и ис</w:t>
      </w:r>
      <w:r>
        <w:t xml:space="preserve">коренения. Кроме того, Комитеты все больше занимаются этой проблемой в ходе рассмотрения докладов государств- участников, налаживания диалога с ними и принятия заключительных замечаний. Этот вопрос получил дальнейшее развитие в принятых Комитетами общих </w:t>
      </w:r>
      <w:r>
        <w:lastRenderedPageBreak/>
        <w:t>ре</w:t>
      </w:r>
      <w:r>
        <w:t>комендациях и замечаниях общего порядка.</w:t>
      </w:r>
    </w:p>
    <w:p w:rsidR="00AB18D2" w:rsidRDefault="0080546E">
      <w:pPr>
        <w:pStyle w:val="1"/>
        <w:numPr>
          <w:ilvl w:val="0"/>
          <w:numId w:val="8"/>
        </w:numPr>
        <w:tabs>
          <w:tab w:val="left" w:pos="1711"/>
        </w:tabs>
        <w:ind w:left="1140"/>
        <w:jc w:val="both"/>
      </w:pPr>
      <w:r>
        <w:t>Государства - участники Конвенций должны выполнять свои обязательства по обеспечению уважения, защите и осуществлению прав женщин и детей. Они также обязаны с учетом должной осмотрительности предотвращать деяния, ко</w:t>
      </w:r>
      <w:r>
        <w:t>торые препятствуют признанию, обеспечению или осуществлению прав женщин и детей, и следить за тем, чтобы частные субъекты не участвовали в дискриминации в отношении женщин и девочек, в том числе в актах насилия на гендерной почве, в соответствии с Конвенци</w:t>
      </w:r>
      <w:r>
        <w:t>ей о ликвидации всех форм дискриминации в отношении женщин, или в любых формах насилия в отношении детей в соответствии с Конвенцией о правах ребенка.</w:t>
      </w:r>
    </w:p>
    <w:p w:rsidR="00AB18D2" w:rsidRDefault="0080546E">
      <w:pPr>
        <w:pStyle w:val="1"/>
        <w:numPr>
          <w:ilvl w:val="0"/>
          <w:numId w:val="8"/>
        </w:numPr>
        <w:tabs>
          <w:tab w:val="left" w:pos="1711"/>
        </w:tabs>
        <w:ind w:left="1140"/>
        <w:jc w:val="both"/>
      </w:pPr>
      <w:r>
        <w:t>В Конвенциях определены обязательства государств-участников по определению четких правовых рамок, обеспеч</w:t>
      </w:r>
      <w:r>
        <w:t>ивающих защиту и поощрение прав человека. Первым важным шагом в этом направлении является включение соответствующих механизмов в национальные правовые рамочные документы. Оба Комитета подчеркивают, что законодательство, нацеленное на искоренение вредной пр</w:t>
      </w:r>
      <w:r>
        <w:t>актики, должно включать соответствующие положения о финансировании, осуществлении, мониторинге и принятии эффективных мер по обеспечению соблюдения требований.</w:t>
      </w:r>
    </w:p>
    <w:p w:rsidR="00AB18D2" w:rsidRDefault="0080546E">
      <w:pPr>
        <w:pStyle w:val="1"/>
        <w:numPr>
          <w:ilvl w:val="0"/>
          <w:numId w:val="8"/>
        </w:numPr>
        <w:tabs>
          <w:tab w:val="left" w:pos="1711"/>
        </w:tabs>
        <w:ind w:left="1140"/>
        <w:jc w:val="both"/>
      </w:pPr>
      <w:r>
        <w:t>Кроме того, обязательство по предоставлению защиты требует от государств- участников создания пр</w:t>
      </w:r>
      <w:r>
        <w:t xml:space="preserve">авовых структур, способствующих проведению незамедлительного, беспристрастного и независимого расследования случаев применения вредной практики, обеспечения эффективного выполнения положений законодательства и предоставления эффективных средств возмещения </w:t>
      </w:r>
      <w:r>
        <w:t>ущерба лицам, пострадавшим от такой практики. Комитеты призывают государства-участники однозначно запретить вредную практику посредством законов и надлежащих санкций или введения уголовной ответственности за вредную практику в соответствии с тяжестью прест</w:t>
      </w:r>
      <w:r>
        <w:t>упления и с учетом нанесенного вреда, способствовать принятию мер, гарантирующих предотвращение, защиту, восстановление, реинтеграцию и выплату компенсаций жертвам, и бороться с безнаказанностью лиц, виновных в применении вредной практики.</w:t>
      </w:r>
    </w:p>
    <w:p w:rsidR="00AB18D2" w:rsidRDefault="0080546E">
      <w:pPr>
        <w:pStyle w:val="1"/>
        <w:numPr>
          <w:ilvl w:val="0"/>
          <w:numId w:val="8"/>
        </w:numPr>
        <w:tabs>
          <w:tab w:val="left" w:pos="1711"/>
        </w:tabs>
        <w:spacing w:after="340"/>
        <w:ind w:left="1140"/>
        <w:jc w:val="both"/>
      </w:pPr>
      <w:r>
        <w:t>Учитывая, что тр</w:t>
      </w:r>
      <w:r>
        <w:t>ебование об эффективном противодействии вредной практике входит в число основных обязательств государств - участников двух Конвенций, оговорки к соответствующим статьям, следствием которых является существенное ограничение или изменение обязательств госуда</w:t>
      </w:r>
      <w:r>
        <w:t>рств-участников, касающихся обеспечения, защиты и осуществления прав женщин и детей на жизнь без применения вредной практики, несовместимы с объектом и целью двух Конвенций и не допускаются согласно положениям статьи 28 (2) Конвенции о ликвидации всех форм</w:t>
      </w:r>
      <w:r>
        <w:t xml:space="preserve"> дискриминации в отношении женщин и статьи 51 (2) Конвенции о правах ребенка.</w:t>
      </w:r>
    </w:p>
    <w:p w:rsidR="00AB18D2" w:rsidRDefault="0080546E">
      <w:pPr>
        <w:pStyle w:val="32"/>
        <w:keepNext/>
        <w:keepLines/>
        <w:spacing w:line="240" w:lineRule="auto"/>
        <w:ind w:left="0" w:firstLine="600"/>
      </w:pPr>
      <w:bookmarkStart w:id="7" w:name="bookmark22"/>
      <w:bookmarkStart w:id="8" w:name="bookmark21"/>
      <w:r>
        <w:rPr>
          <w:lang w:val="en-US" w:eastAsia="en-US" w:bidi="en-US"/>
        </w:rPr>
        <w:t xml:space="preserve">V. </w:t>
      </w:r>
      <w:r>
        <w:t>Критерии определения вредной практики</w:t>
      </w:r>
      <w:bookmarkEnd w:id="7"/>
      <w:bookmarkEnd w:id="8"/>
    </w:p>
    <w:p w:rsidR="00AB18D2" w:rsidRDefault="0080546E">
      <w:pPr>
        <w:pStyle w:val="1"/>
        <w:numPr>
          <w:ilvl w:val="0"/>
          <w:numId w:val="8"/>
        </w:numPr>
        <w:tabs>
          <w:tab w:val="left" w:pos="1711"/>
        </w:tabs>
        <w:ind w:left="1140"/>
        <w:jc w:val="both"/>
      </w:pPr>
      <w:r>
        <w:t xml:space="preserve">Вредная практика - это устойчивая практика и формы поведения, которые основаны на дискриминации, в том числе по признаку пола, гендерной </w:t>
      </w:r>
      <w:r>
        <w:t>принадлежности и возрасту, помимо множественных и/или пересекающихся форм дискриминации, которые, как правило, связаны с насилием и наносят физический и/или психологический ущерб или страдания. Вред, который эта практика наносит жертвам, выходит за рамки н</w:t>
      </w:r>
      <w:r>
        <w:t xml:space="preserve">епосредственных физических или психологических последствий и обычно имеет целью или следствием умаление признания, пользования и осуществления прав человека и основных свобод женщин и детей. Имеет место также негативное влияние на достоинство, физическое, </w:t>
      </w:r>
      <w:r>
        <w:t>психическое и моральное состояние и развитие, участие в жизни общества, здоровье, образование и экономическое и социальное положение. Таким образом, эта практика находит отражение в работе обоих Комитетов.</w:t>
      </w:r>
    </w:p>
    <w:p w:rsidR="00AB18D2" w:rsidRDefault="0080546E">
      <w:pPr>
        <w:pStyle w:val="1"/>
        <w:numPr>
          <w:ilvl w:val="0"/>
          <w:numId w:val="8"/>
        </w:numPr>
        <w:tabs>
          <w:tab w:val="left" w:pos="1711"/>
        </w:tabs>
        <w:ind w:left="1140"/>
        <w:jc w:val="both"/>
      </w:pPr>
      <w:r>
        <w:t>В целях настоящей совместной общей рекомендации/за</w:t>
      </w:r>
      <w:r>
        <w:t>мечания общего порядка эта практика должна отвечать следующим критериям, чтобы квалифицироваться как вредная практика:</w:t>
      </w:r>
    </w:p>
    <w:p w:rsidR="00AB18D2" w:rsidRDefault="0080546E">
      <w:pPr>
        <w:pStyle w:val="1"/>
        <w:numPr>
          <w:ilvl w:val="0"/>
          <w:numId w:val="9"/>
        </w:numPr>
        <w:tabs>
          <w:tab w:val="left" w:pos="2264"/>
          <w:tab w:val="left" w:pos="2266"/>
        </w:tabs>
        <w:spacing w:after="0"/>
        <w:ind w:left="1700"/>
        <w:jc w:val="both"/>
      </w:pPr>
      <w:r>
        <w:t>представлять собой отказ в признании достоинства и/или</w:t>
      </w:r>
    </w:p>
    <w:p w:rsidR="00AB18D2" w:rsidRDefault="0080546E">
      <w:pPr>
        <w:pStyle w:val="1"/>
        <w:ind w:left="1140"/>
        <w:jc w:val="both"/>
      </w:pPr>
      <w:r>
        <w:t>неприкосновенности личности и являться нарушением прав человека и основных свобод,</w:t>
      </w:r>
      <w:r>
        <w:t xml:space="preserve"> закрепленных в двух Конвенциях;</w:t>
      </w:r>
    </w:p>
    <w:p w:rsidR="00AB18D2" w:rsidRDefault="0080546E">
      <w:pPr>
        <w:pStyle w:val="1"/>
        <w:numPr>
          <w:ilvl w:val="0"/>
          <w:numId w:val="9"/>
        </w:numPr>
        <w:tabs>
          <w:tab w:val="left" w:pos="2264"/>
          <w:tab w:val="left" w:pos="2266"/>
        </w:tabs>
        <w:spacing w:after="0"/>
        <w:ind w:left="1700"/>
        <w:jc w:val="both"/>
      </w:pPr>
      <w:r>
        <w:t>являться дискриминацией в отношении женщин или детей и считаться</w:t>
      </w:r>
    </w:p>
    <w:p w:rsidR="00AB18D2" w:rsidRDefault="0080546E">
      <w:pPr>
        <w:pStyle w:val="1"/>
        <w:ind w:left="1140"/>
        <w:jc w:val="both"/>
      </w:pPr>
      <w:r>
        <w:t>вредной, поскольку она приводит к негативным последствиям для отдельных лиц или групп, включая физический, психологический, экономический и социальный вред и/</w:t>
      </w:r>
      <w:r>
        <w:t>или насилие и ограничение их возможностей для полноценного участия в жизни общества или развития и реализации их потенциала;</w:t>
      </w:r>
    </w:p>
    <w:p w:rsidR="00AB18D2" w:rsidRDefault="0080546E">
      <w:pPr>
        <w:pStyle w:val="1"/>
        <w:numPr>
          <w:ilvl w:val="0"/>
          <w:numId w:val="9"/>
        </w:numPr>
        <w:tabs>
          <w:tab w:val="left" w:pos="2264"/>
          <w:tab w:val="left" w:pos="2266"/>
        </w:tabs>
        <w:spacing w:after="0"/>
        <w:ind w:left="1700"/>
        <w:jc w:val="both"/>
      </w:pPr>
      <w:r>
        <w:t>являться традиционной, возрождающейся или появляющейся практикой,</w:t>
      </w:r>
    </w:p>
    <w:p w:rsidR="00AB18D2" w:rsidRDefault="0080546E">
      <w:pPr>
        <w:pStyle w:val="1"/>
        <w:ind w:left="1140"/>
        <w:jc w:val="both"/>
      </w:pPr>
      <w:r>
        <w:t>которая предусматривается и/или сохраняется в качестве социальных</w:t>
      </w:r>
      <w:r>
        <w:t xml:space="preserve"> норм, закрепляющих </w:t>
      </w:r>
      <w:r>
        <w:lastRenderedPageBreak/>
        <w:t>доминирование мужчин и неравенство женщин и детей по признаку пола, гендерной принадлежности, возраста и другим пересекающимся факторам;</w:t>
      </w:r>
    </w:p>
    <w:p w:rsidR="00AB18D2" w:rsidRDefault="0080546E">
      <w:pPr>
        <w:pStyle w:val="1"/>
        <w:numPr>
          <w:ilvl w:val="0"/>
          <w:numId w:val="9"/>
        </w:numPr>
        <w:tabs>
          <w:tab w:val="left" w:pos="2264"/>
          <w:tab w:val="left" w:pos="2266"/>
        </w:tabs>
        <w:spacing w:after="0"/>
        <w:ind w:left="1700"/>
        <w:jc w:val="both"/>
      </w:pPr>
      <w:r>
        <w:t>применяться в установленном порядке членами семьи, общины или</w:t>
      </w:r>
    </w:p>
    <w:p w:rsidR="00AB18D2" w:rsidRDefault="0080546E">
      <w:pPr>
        <w:pStyle w:val="1"/>
        <w:spacing w:after="340"/>
        <w:ind w:left="1140"/>
        <w:jc w:val="both"/>
      </w:pPr>
      <w:r>
        <w:t xml:space="preserve">общества в отношении женщин и детей </w:t>
      </w:r>
      <w:r>
        <w:t>независимо от того, дают или могут дать они свое полное, свободное и осознанное согласие на применение этой практики.</w:t>
      </w:r>
    </w:p>
    <w:p w:rsidR="00AB18D2" w:rsidRDefault="0080546E">
      <w:pPr>
        <w:pStyle w:val="32"/>
        <w:keepNext/>
        <w:keepLines/>
        <w:spacing w:line="240" w:lineRule="auto"/>
        <w:ind w:left="0" w:firstLine="480"/>
        <w:jc w:val="both"/>
      </w:pPr>
      <w:bookmarkStart w:id="9" w:name="bookmark25"/>
      <w:bookmarkStart w:id="10" w:name="bookmark24"/>
      <w:r>
        <w:rPr>
          <w:lang w:val="en-US" w:eastAsia="en-US" w:bidi="en-US"/>
        </w:rPr>
        <w:t>VI</w:t>
      </w:r>
      <w:r w:rsidRPr="00020C16">
        <w:rPr>
          <w:lang w:eastAsia="en-US" w:bidi="en-US"/>
        </w:rPr>
        <w:t xml:space="preserve">. </w:t>
      </w:r>
      <w:r>
        <w:t>Причины, формы и проявления вредной практики</w:t>
      </w:r>
      <w:bookmarkEnd w:id="9"/>
      <w:bookmarkEnd w:id="10"/>
    </w:p>
    <w:p w:rsidR="00AB18D2" w:rsidRDefault="0080546E">
      <w:pPr>
        <w:pStyle w:val="1"/>
        <w:numPr>
          <w:ilvl w:val="0"/>
          <w:numId w:val="8"/>
        </w:numPr>
        <w:tabs>
          <w:tab w:val="left" w:pos="1711"/>
        </w:tabs>
        <w:ind w:left="1140"/>
        <w:jc w:val="both"/>
      </w:pPr>
      <w:r>
        <w:t>Причины существования вредной практики многообразны и включают стереотипные представления</w:t>
      </w:r>
      <w:r>
        <w:t xml:space="preserve"> о половой и гендерной роли мужчин и женщин, предполагаемом превосходстве или неполноценности представителей какого-либо пола, стремление контролировать женское тело и сексуальное поведение женщин и девочек, социальное неравенство и преобладание иерархичес</w:t>
      </w:r>
      <w:r>
        <w:t xml:space="preserve">ких структур, в которых доминируют мужчины. Усилия, направленные на изменение этой практики, должны быть нацелены на устранение основополагающих системных и структурных причин традиционной, возрождающейся и появляющейся вредной практики, расширение прав и </w:t>
      </w:r>
      <w:r>
        <w:t>возможностей девочек и женщин, а также мальчиков и мужчин, чтобы они могли вносить свой вклад в трансформацию традиционных культурных представлений, которые оправдывают применение вредной практики, и служить проводниками таких перемен и укреплять потенциал</w:t>
      </w:r>
      <w:r>
        <w:t xml:space="preserve"> местных сообществ в деле оказания поддержки этим процессам.</w:t>
      </w:r>
    </w:p>
    <w:p w:rsidR="00AB18D2" w:rsidRDefault="0080546E">
      <w:pPr>
        <w:pStyle w:val="1"/>
        <w:numPr>
          <w:ilvl w:val="0"/>
          <w:numId w:val="8"/>
        </w:numPr>
        <w:tabs>
          <w:tab w:val="left" w:pos="1711"/>
        </w:tabs>
        <w:spacing w:after="340"/>
        <w:ind w:left="1140"/>
        <w:jc w:val="both"/>
      </w:pPr>
      <w:r>
        <w:t xml:space="preserve">Несмотря на усилия, предпринимаемые в целях борьбы с вредной практикой, общее число затрагиваемых ей женщин и девочек остается крайне высоким и, возможно, возрастает, в том числе, например, в </w:t>
      </w:r>
      <w:r>
        <w:t>условиях конфликта и в результате технологического развития, включая широкое использование социальных медиа. Во время рассмотрения докладов государств-участников Комитеты отмечали, что нередко приверженность вредной практике среди членов применяющих эту пр</w:t>
      </w:r>
      <w:r>
        <w:t>актику сообществ сохраняется, когда в результате миграции или в поисках убежища представители этих сообществ попадают в принимающие их страны. Социальные нормы и культурные верования, подкрепляющие вредную практику, сохраняются и порою особо подчеркиваются</w:t>
      </w:r>
      <w:r>
        <w:t xml:space="preserve"> сообществом в попытке сохранить свою культурную самобытность в новых условиях, в частности в принимающих их странах, где восприятие гендерных ролей предоставляет женщинам и девочкам более широкую личную свободу.</w:t>
      </w:r>
    </w:p>
    <w:p w:rsidR="00AB18D2" w:rsidRDefault="0080546E">
      <w:pPr>
        <w:pStyle w:val="40"/>
        <w:keepNext/>
        <w:keepLines/>
        <w:jc w:val="both"/>
      </w:pPr>
      <w:bookmarkStart w:id="11" w:name="bookmark28"/>
      <w:bookmarkStart w:id="12" w:name="bookmark27"/>
      <w:r>
        <w:rPr>
          <w:lang w:val="en-US" w:eastAsia="en-US" w:bidi="en-US"/>
        </w:rPr>
        <w:t>A</w:t>
      </w:r>
      <w:r w:rsidRPr="00020C16">
        <w:rPr>
          <w:lang w:eastAsia="en-US" w:bidi="en-US"/>
        </w:rPr>
        <w:t xml:space="preserve">. </w:t>
      </w:r>
      <w:r>
        <w:t>Калечащие операции на женских половых ор</w:t>
      </w:r>
      <w:r>
        <w:t>ганах</w:t>
      </w:r>
      <w:bookmarkEnd w:id="11"/>
      <w:bookmarkEnd w:id="12"/>
    </w:p>
    <w:p w:rsidR="00AB18D2" w:rsidRDefault="0080546E">
      <w:pPr>
        <w:pStyle w:val="1"/>
        <w:numPr>
          <w:ilvl w:val="0"/>
          <w:numId w:val="8"/>
        </w:numPr>
        <w:tabs>
          <w:tab w:val="left" w:pos="1711"/>
        </w:tabs>
        <w:spacing w:after="340"/>
        <w:ind w:left="1140"/>
        <w:jc w:val="both"/>
      </w:pPr>
      <w:r>
        <w:t>Калечащие операции на женских половых органах, женское обрезание или обрезание женских половых органов - это практика частичного или полного удаления женских внешних половых органов или нанесения каких-либо увечий на женских половых органах не в меди</w:t>
      </w:r>
      <w:r>
        <w:t>цинских целях и не в целях сохранения здоровья. В контексте настоящей общей рекомендации/замечания общего порядка используется понятие «калечащие операции на женских половых органах». Калечащие операции на женских половых органах проводятся во всех региона</w:t>
      </w:r>
      <w:r>
        <w:t xml:space="preserve">х и в некоторых культурах являются необходимым требованием для вступления в брак и считаются эффективным методом контроля над сексуальным поведением женщин и девочек. Эта практика может иметь различные непосредственные и/или долговременные последствия для </w:t>
      </w:r>
      <w:r>
        <w:t>здоровья, в том числе сильную боль, шок, инфекцию и осложнения при родах (негативно сказывающиеся на матери и ребенке), долговременные гинекологические проблемы, такие как фистула, психологическая травма и смерть. По данным Всемирной организации здравоохра</w:t>
      </w:r>
      <w:r>
        <w:t>нения и Детского фонда Организации Объединенных Наций, от калечащих операций на женских половых органах пострадали от 100 до 140 млн женщин и девочек по всему миру.</w:t>
      </w:r>
    </w:p>
    <w:p w:rsidR="00AB18D2" w:rsidRDefault="0080546E">
      <w:pPr>
        <w:pStyle w:val="40"/>
        <w:keepNext/>
        <w:keepLines/>
        <w:numPr>
          <w:ilvl w:val="0"/>
          <w:numId w:val="10"/>
        </w:numPr>
        <w:tabs>
          <w:tab w:val="left" w:pos="1134"/>
        </w:tabs>
        <w:ind w:firstLine="640"/>
        <w:jc w:val="both"/>
      </w:pPr>
      <w:bookmarkStart w:id="13" w:name="bookmark31"/>
      <w:bookmarkStart w:id="14" w:name="bookmark30"/>
      <w:r>
        <w:t>Детские и/или принудительные браки</w:t>
      </w:r>
      <w:bookmarkEnd w:id="13"/>
      <w:bookmarkEnd w:id="14"/>
    </w:p>
    <w:p w:rsidR="00AB18D2" w:rsidRDefault="0080546E">
      <w:pPr>
        <w:pStyle w:val="1"/>
        <w:numPr>
          <w:ilvl w:val="0"/>
          <w:numId w:val="11"/>
        </w:numPr>
        <w:tabs>
          <w:tab w:val="left" w:pos="1721"/>
        </w:tabs>
        <w:ind w:left="1140"/>
        <w:jc w:val="both"/>
      </w:pPr>
      <w:r>
        <w:t>Детский брак, который также называют ранним браком, - эт</w:t>
      </w:r>
      <w:r>
        <w:t>о брак, заключенный между лицами в случае, если хотя бы одна из сторон не достигла 18 лет. Подавляющее большинство детских браков, как формальных, так и неформальных, касаются девочек, хотя иногда и их партнеры вступают в брак до достижения 18-летнего возр</w:t>
      </w:r>
      <w:r>
        <w:t>аста. Детский брак является одной из форм принудительного брака, учитывая, что одна и/или обе стороны не выразили полного, свободного и осознанного согласия на вступление в брак.</w:t>
      </w:r>
    </w:p>
    <w:p w:rsidR="00AB18D2" w:rsidRDefault="0080546E">
      <w:pPr>
        <w:pStyle w:val="1"/>
        <w:numPr>
          <w:ilvl w:val="0"/>
          <w:numId w:val="11"/>
        </w:numPr>
        <w:tabs>
          <w:tab w:val="left" w:pos="1721"/>
        </w:tabs>
        <w:ind w:left="1140"/>
        <w:jc w:val="both"/>
      </w:pPr>
      <w:r>
        <w:t xml:space="preserve">В некоторых ситуациях дети заключают брачные контракты или вступают в брак в </w:t>
      </w:r>
      <w:r>
        <w:t xml:space="preserve">очень раннем возрасте, и во многих случаях девочек принуждают вступать в брак с мужчинами, которые </w:t>
      </w:r>
      <w:r>
        <w:lastRenderedPageBreak/>
        <w:t>могут быть старшее на несколько десятков лет. В 2012 году, по данным Детского фонда Организации Объединенных Наций, насчитывалось около 400 млн женщин в возр</w:t>
      </w:r>
      <w:r>
        <w:t>асте от 20 до 49 лет во всем мире, которые вступили в брак или брачные отношения до достижения 18-летнего возраста. Исходя из этого, Комитеты уделяли особое внимание случаям, когда девочек выдавали замуж без их осознанного, свободного и полного согласия, н</w:t>
      </w:r>
      <w:r>
        <w:t>апример в тех случаях, когда на момент вступления в брак они были слишком молоды и физически и психологически не готовы к взрослой жизни или принятию разумных и осознанных решений и, таким образом, не были готовы к тому, чтобы дать согласие на вступление в</w:t>
      </w:r>
      <w:r>
        <w:t xml:space="preserve"> брак. К другим примерам относятся случаи, когда опекуны имели законное право дать согласие на вступление девочек в брак в соответствии с обычным или статутным правом, и девочки, таким образом, выдавались замуж в нарушение права на свободное согласие.</w:t>
      </w:r>
    </w:p>
    <w:p w:rsidR="00AB18D2" w:rsidRDefault="0080546E">
      <w:pPr>
        <w:pStyle w:val="1"/>
        <w:numPr>
          <w:ilvl w:val="0"/>
          <w:numId w:val="11"/>
        </w:numPr>
        <w:tabs>
          <w:tab w:val="left" w:pos="1721"/>
        </w:tabs>
        <w:ind w:left="1140"/>
        <w:jc w:val="both"/>
      </w:pPr>
      <w:r>
        <w:t>Детс</w:t>
      </w:r>
      <w:r>
        <w:t xml:space="preserve">кий брак часто сопровождается ранней беременностью и родами, что приводит к повышению показателей материнской заболеваемости и смертности до уровня выше среднего. Смерть, связанная с беременностью, - основная причина смертности среди замужних и незамужних </w:t>
      </w:r>
      <w:r>
        <w:t>девочек в возрасте 15-19 лет во всем мире. Показатель младенческой смертности среди детей, рожденных от очень молодых матерей, выше (иногда более чем в 2 раза), чем среди детей, появившихся на свет у матерей более старшего возраста. В случаях детского и/ил</w:t>
      </w:r>
      <w:r>
        <w:t>и принудительного брака, особенно когда муж значительно старше жены и когда девочки имеют ограниченное образование, девочки, как правило, имеют ограниченные права в отношении принятия решений, касающихся их собственной жизни. Детские браки не только ограни</w:t>
      </w:r>
      <w:r>
        <w:t>чивают осуществление права на свободу передвижения, но также способствуют росту показателей отсева учащихся из школ, особенно девочек, принудительного исключения из школы, а также повышению риска домашнего насилия.</w:t>
      </w:r>
    </w:p>
    <w:p w:rsidR="00AB18D2" w:rsidRDefault="0080546E">
      <w:pPr>
        <w:pStyle w:val="1"/>
        <w:numPr>
          <w:ilvl w:val="0"/>
          <w:numId w:val="11"/>
        </w:numPr>
        <w:tabs>
          <w:tab w:val="left" w:pos="1721"/>
        </w:tabs>
        <w:ind w:left="1140"/>
        <w:jc w:val="both"/>
      </w:pPr>
      <w:r>
        <w:t xml:space="preserve">Принудительными считаются браки, которые </w:t>
      </w:r>
      <w:r>
        <w:t>были заключены в отсутствие полного и свободного согласия одной и/или обеих сторон на вступление в брачные отношения. Они могут носить разные формы, например детские браки, как указывалось выше, урегулирование споров отдачей девочек или встречные браки (то</w:t>
      </w:r>
      <w:r>
        <w:t xml:space="preserve"> есть «</w:t>
      </w:r>
      <w:proofErr w:type="spellStart"/>
      <w:r>
        <w:t>баад</w:t>
      </w:r>
      <w:proofErr w:type="spellEnd"/>
      <w:r>
        <w:t>» и «</w:t>
      </w:r>
      <w:proofErr w:type="spellStart"/>
      <w:r>
        <w:t>баадаль</w:t>
      </w:r>
      <w:proofErr w:type="spellEnd"/>
      <w:r>
        <w:t>»), подневольные браки, включая левират (принуждение вдовы вступить в брак с родственником покойного супруга). В ряде случае принудительный брак может заключаться для того, чтобы виновный в изнасиловании мог избежать уголовного наказ</w:t>
      </w:r>
      <w:r>
        <w:t>ания, женившись на жертве, как правило, с согласия ее семьи. Принудительные браки могут заключаться в контексте миграции, чтобы обеспечить девочке вступление в брак с членом общины, к которой принадлежит семья, или увеличить число членов семьи или других л</w:t>
      </w:r>
      <w:r>
        <w:t>иц с документами, которые дают право на миграцию и/или проживание в конкретной стране назначения. Принудительные браки также широко используются вооруженными группировками во время конфликта или могут стать для девочки способом избежать нищеты в постконфли</w:t>
      </w:r>
      <w:r>
        <w:t>ктных условиях. Принудительным браком также можно считать брак, в котором одной из сторон не разрешается прерывать или расторгать брачные отношения. Принудительные браки часто приводят к тому, что девочки лишаются личной и экономической самостоятельности и</w:t>
      </w:r>
      <w:r>
        <w:t xml:space="preserve"> пытаются бежать или совершить акт самосожжения или самоубийства, чтобы избежать вступления в брак или покончить с брачными отношениями.</w:t>
      </w:r>
    </w:p>
    <w:p w:rsidR="00AB18D2" w:rsidRDefault="0080546E">
      <w:pPr>
        <w:pStyle w:val="1"/>
        <w:numPr>
          <w:ilvl w:val="0"/>
          <w:numId w:val="11"/>
        </w:numPr>
        <w:tabs>
          <w:tab w:val="left" w:pos="1706"/>
        </w:tabs>
        <w:spacing w:after="340"/>
        <w:ind w:left="1140"/>
        <w:jc w:val="both"/>
      </w:pPr>
      <w:r>
        <w:t>Выплата приданного или выкупа за невесту, размеры которых могут быть разными в различных применяющих эту практику сообщ</w:t>
      </w:r>
      <w:r>
        <w:t>ествах, может способствовать тому, что женщины и девочки становятся более уязвимыми в отношении насилия и других видов вредной практики. Супруг или челны его семьи могут прибегать к актам физического или психологического насилия, в том числе убийствам, сож</w:t>
      </w:r>
      <w:r>
        <w:t>жению и обливанию кислотой, если оказываются неоправданными их ожидания относительно выплаты приданного или его размеров. В некоторых случаях семьи договариваются о заключении временного брака своей дочери в обмен на финансовую выгоду, называемого также до</w:t>
      </w:r>
      <w:r>
        <w:t xml:space="preserve">говорным браком, который является одной из форм торговли людьми. Государства - участники Факультативного протокола к Конвенции о правах ребенка, касающегося торговли детьми, детской проституции и детской порнографии, несут прямую ответственность в связи с </w:t>
      </w:r>
      <w:r>
        <w:t xml:space="preserve">детскими и/или принудительными браками, которые предусматривают выплату приданного или выкупа за невесту, поскольку такой акт может означать торговлю детьми в соответствии с определением, данным в статье 2 </w:t>
      </w:r>
      <w:r>
        <w:rPr>
          <w:lang w:val="en-US" w:eastAsia="en-US" w:bidi="en-US"/>
        </w:rPr>
        <w:t>a</w:t>
      </w:r>
      <w:r w:rsidRPr="00020C16">
        <w:rPr>
          <w:lang w:eastAsia="en-US" w:bidi="en-US"/>
        </w:rPr>
        <w:t xml:space="preserve">) </w:t>
      </w:r>
      <w:r>
        <w:t xml:space="preserve">Протокола. Комитет по ликвидации дискриминации </w:t>
      </w:r>
      <w:r>
        <w:t>в отношении женщин неоднократно подчеркивал, что заключение брака на основе договоренности о таких выплатах или других формах вознаграждения является нарушением права на свободный выбор супруга, и в своей общей рекомендации № 29 (2013) особо отметил, что т</w:t>
      </w:r>
      <w:r>
        <w:t>акая практика не может служить основанием для признания брака действительным и что государства-участники не должны признавать такие договоренности обязательными для исполнения.</w:t>
      </w:r>
    </w:p>
    <w:p w:rsidR="00AB18D2" w:rsidRDefault="0080546E">
      <w:pPr>
        <w:pStyle w:val="40"/>
        <w:keepNext/>
        <w:keepLines/>
        <w:numPr>
          <w:ilvl w:val="0"/>
          <w:numId w:val="10"/>
        </w:numPr>
        <w:tabs>
          <w:tab w:val="left" w:pos="1114"/>
        </w:tabs>
        <w:jc w:val="both"/>
      </w:pPr>
      <w:bookmarkStart w:id="15" w:name="bookmark34"/>
      <w:bookmarkStart w:id="16" w:name="bookmark33"/>
      <w:r>
        <w:lastRenderedPageBreak/>
        <w:t>Полигамия</w:t>
      </w:r>
      <w:bookmarkEnd w:id="15"/>
      <w:bookmarkEnd w:id="16"/>
    </w:p>
    <w:p w:rsidR="00AB18D2" w:rsidRDefault="0080546E">
      <w:pPr>
        <w:pStyle w:val="1"/>
        <w:numPr>
          <w:ilvl w:val="0"/>
          <w:numId w:val="12"/>
        </w:numPr>
        <w:tabs>
          <w:tab w:val="left" w:pos="1706"/>
        </w:tabs>
        <w:ind w:left="1140"/>
        <w:jc w:val="both"/>
      </w:pPr>
      <w:r>
        <w:t xml:space="preserve">Практика полигамии унижает достоинство женщин и девочек и является </w:t>
      </w:r>
      <w:r>
        <w:t>нарушением прав человека и свобод, в том числе принципа равноправия и права на защиту в семье. Полигамия проявляется в различных формах в разных правовых и социальных условиях и имеет негативные последствия, в том числе наносит вред здоровью женщин, в част</w:t>
      </w:r>
      <w:r>
        <w:t xml:space="preserve">ности в плане физического, психологического и социального благополучия жен, причиняет материальный ущерб и лишения, которые жены обязаны терпеть, а также наносит эмоциональный и материальный ущерб детям, что, как правило, приводит к серьезным последствиям </w:t>
      </w:r>
      <w:r>
        <w:t>для их благополучия.</w:t>
      </w:r>
    </w:p>
    <w:p w:rsidR="00AB18D2" w:rsidRDefault="0080546E">
      <w:pPr>
        <w:pStyle w:val="1"/>
        <w:numPr>
          <w:ilvl w:val="0"/>
          <w:numId w:val="12"/>
        </w:numPr>
        <w:tabs>
          <w:tab w:val="left" w:pos="1706"/>
          <w:tab w:val="left" w:pos="1711"/>
        </w:tabs>
        <w:spacing w:after="0"/>
        <w:ind w:left="1140"/>
        <w:jc w:val="both"/>
      </w:pPr>
      <w:r>
        <w:t>Многие государства-участники приняли законы, запрещающие полигамные</w:t>
      </w:r>
    </w:p>
    <w:p w:rsidR="00AB18D2" w:rsidRDefault="0080546E">
      <w:pPr>
        <w:pStyle w:val="1"/>
        <w:ind w:left="1140"/>
        <w:jc w:val="both"/>
      </w:pPr>
      <w:r>
        <w:t xml:space="preserve">отношения, но в некоторых странах эта практика существует как легально, так и нелегально. Несмотря на </w:t>
      </w:r>
      <w:proofErr w:type="gramStart"/>
      <w:r>
        <w:t>то</w:t>
      </w:r>
      <w:proofErr w:type="gramEnd"/>
      <w:r>
        <w:t xml:space="preserve"> что в истории известны случаи, когда системы полигамных семей </w:t>
      </w:r>
      <w:r>
        <w:t>были функциональны в условиях развития ряда сельскохозяйственных обществ как способ увеличения числа рабочих рук в индивидуальных семейных хозяйствах, исследования показали, что на деле результатом полигамии является повышение уровня нищеты на семейном уро</w:t>
      </w:r>
      <w:r>
        <w:t>вне, особенно в сельских районах.</w:t>
      </w:r>
    </w:p>
    <w:p w:rsidR="00AB18D2" w:rsidRDefault="0080546E">
      <w:pPr>
        <w:pStyle w:val="1"/>
        <w:numPr>
          <w:ilvl w:val="0"/>
          <w:numId w:val="12"/>
        </w:numPr>
        <w:tabs>
          <w:tab w:val="left" w:pos="1706"/>
        </w:tabs>
        <w:ind w:left="1140"/>
        <w:jc w:val="both"/>
      </w:pPr>
      <w:r>
        <w:t>Участниками полигамных союзов становятся женщины и девочки, причем, по имеющимся данным, девочки гораздо чаще вынуждены вступать в брак или обручаться с мужчинами более старшего возраста, что повышает риск применения насил</w:t>
      </w:r>
      <w:r>
        <w:t>ия и нарушения их прав. Сосуществование статутного права с религиозным, касающимся личного статуса, и традиционным обычным правом и практиками, как правило, способствует сохранению этой практики. Однако в некоторых государствах- участниках полигамия разреш</w:t>
      </w:r>
      <w:r>
        <w:t>ена в соответствии с положениями гражданского права. Также имеются случаи, когда конституционные и другие положения, защищающие право на культуру и религию, используются для обоснования и оправдания законов и практик, разрешающих полигамные союзы.</w:t>
      </w:r>
    </w:p>
    <w:p w:rsidR="00AB18D2" w:rsidRDefault="0080546E">
      <w:pPr>
        <w:pStyle w:val="1"/>
        <w:numPr>
          <w:ilvl w:val="0"/>
          <w:numId w:val="12"/>
        </w:numPr>
        <w:tabs>
          <w:tab w:val="left" w:pos="1711"/>
        </w:tabs>
        <w:spacing w:after="360"/>
        <w:ind w:left="1140"/>
        <w:jc w:val="both"/>
      </w:pPr>
      <w:r>
        <w:t>Государс</w:t>
      </w:r>
      <w:r>
        <w:t>тва - участники Конвенции о ликвидации всех форм дискриминации в отношении женщин берут на себя конкретные обязательства предотвращать и запрещать полигамные браки, поскольку это противоречит положениям Конвенции. Комитет по ликвидации дискриминации в отно</w:t>
      </w:r>
      <w:r>
        <w:t>шении женщин также настаивает на том, что полигамия имеет серьезные последствия для экономического благополучия женщин и их детей.</w:t>
      </w:r>
    </w:p>
    <w:p w:rsidR="00AB18D2" w:rsidRDefault="0080546E">
      <w:pPr>
        <w:pStyle w:val="40"/>
        <w:keepNext/>
        <w:keepLines/>
        <w:numPr>
          <w:ilvl w:val="0"/>
          <w:numId w:val="10"/>
        </w:numPr>
        <w:tabs>
          <w:tab w:val="left" w:pos="1114"/>
        </w:tabs>
        <w:jc w:val="both"/>
      </w:pPr>
      <w:bookmarkStart w:id="17" w:name="bookmark37"/>
      <w:bookmarkStart w:id="18" w:name="bookmark36"/>
      <w:r>
        <w:t>Преступления, совершенные «в защиту чести»</w:t>
      </w:r>
      <w:bookmarkEnd w:id="17"/>
      <w:bookmarkEnd w:id="18"/>
    </w:p>
    <w:p w:rsidR="00AB18D2" w:rsidRDefault="0080546E">
      <w:pPr>
        <w:pStyle w:val="1"/>
        <w:numPr>
          <w:ilvl w:val="0"/>
          <w:numId w:val="13"/>
        </w:numPr>
        <w:tabs>
          <w:tab w:val="left" w:pos="1711"/>
        </w:tabs>
        <w:ind w:left="1140"/>
        <w:jc w:val="both"/>
      </w:pPr>
      <w:r>
        <w:t>Преступления, совершенные «в защиту чести», - это акты насилия, которые в основном</w:t>
      </w:r>
      <w:r>
        <w:t>, хотя не исключительно, совершаются в отношении женщин и девочек из-за того, что члены семьи считают, что предполагаемое, кажущееся или фактическое поведение женщины нанесет оскорбление семье или общине. К таким формам поведения относятся: вступление в се</w:t>
      </w:r>
      <w:r>
        <w:t>ксуальные отношение до замужества, отказ дать согласие на вступление в договорной брак, вступление в брак без согласия родителей, супружеская измена, стремление к разводу и манера одеваться по образцу, который в общине считается неприемлемым, работа вне до</w:t>
      </w:r>
      <w:r>
        <w:t>ма или в целом нежелание соответствовать стереотипным представлениям о гендерных ролях. Преступления «в защиту чести» могут также совершаться в отношении девочек и женщин из-за того, что они стали жертвами сексуального насилия.</w:t>
      </w:r>
    </w:p>
    <w:p w:rsidR="00AB18D2" w:rsidRDefault="0080546E">
      <w:pPr>
        <w:pStyle w:val="1"/>
        <w:numPr>
          <w:ilvl w:val="0"/>
          <w:numId w:val="13"/>
        </w:numPr>
        <w:tabs>
          <w:tab w:val="left" w:pos="1711"/>
        </w:tabs>
        <w:spacing w:after="360"/>
        <w:ind w:left="1140"/>
        <w:jc w:val="both"/>
      </w:pPr>
      <w:r>
        <w:t xml:space="preserve">Такие преступления, включая </w:t>
      </w:r>
      <w:r>
        <w:t xml:space="preserve">убийства, часто совершаются супругом, родственником мужского или женского пола или членом общины жертвы. В местных сообществах преступления, совершаемые «в защиту чести», часто не рассматриваются как уголовные преступления в отношении женщин, а, наоборот, </w:t>
      </w:r>
      <w:r>
        <w:t>считаются средством сохранения и/или восстановления незыблемости культурных, традиционных, религиозных норм и норм обычного права после имевшего место «нарушения» этих норм. В ряде случаев национальные законодательства или их применение или отсутствие тако</w:t>
      </w:r>
      <w:r>
        <w:t>вого позволяют рассматривать «защиту чести» как оправдательное или смягчающее вину обстоятельство при рассмотрении дел лиц, виновных в таких преступлениях, что приводит к принятию ограниченных мер наказания или безнаказанности. Кроме того, уголовному пресл</w:t>
      </w:r>
      <w:r>
        <w:t>едованию за такие преступления может препятствовать нежелание частных лиц, располагающих сведениями по делу, давать подтверждающие свидетельские показания.</w:t>
      </w:r>
    </w:p>
    <w:p w:rsidR="00AB18D2" w:rsidRDefault="0080546E">
      <w:pPr>
        <w:pStyle w:val="32"/>
        <w:keepNext/>
        <w:keepLines/>
        <w:spacing w:line="221" w:lineRule="auto"/>
        <w:ind w:left="1140" w:hanging="760"/>
        <w:jc w:val="both"/>
      </w:pPr>
      <w:bookmarkStart w:id="19" w:name="bookmark40"/>
      <w:bookmarkStart w:id="20" w:name="bookmark39"/>
      <w:r>
        <w:rPr>
          <w:lang w:val="en-US" w:eastAsia="en-US" w:bidi="en-US"/>
        </w:rPr>
        <w:lastRenderedPageBreak/>
        <w:t>VII</w:t>
      </w:r>
      <w:r w:rsidRPr="00020C16">
        <w:rPr>
          <w:lang w:eastAsia="en-US" w:bidi="en-US"/>
        </w:rPr>
        <w:t xml:space="preserve">. </w:t>
      </w:r>
      <w:r>
        <w:t>Всеобъемлющая рамочная программа по искоренению вредной практики</w:t>
      </w:r>
      <w:bookmarkEnd w:id="19"/>
      <w:bookmarkEnd w:id="20"/>
    </w:p>
    <w:p w:rsidR="00AB18D2" w:rsidRDefault="0080546E">
      <w:pPr>
        <w:pStyle w:val="1"/>
        <w:numPr>
          <w:ilvl w:val="0"/>
          <w:numId w:val="13"/>
        </w:numPr>
        <w:tabs>
          <w:tab w:val="left" w:pos="1711"/>
        </w:tabs>
        <w:ind w:left="1140"/>
        <w:jc w:val="both"/>
      </w:pPr>
      <w:r>
        <w:t xml:space="preserve">В обеих Конвенциях содержатся </w:t>
      </w:r>
      <w:r>
        <w:t>конкретные ссылки, касающиеся искоренения вредной практики. Государства - участники Конвенции о ликвидации всех форм дискриминации в отношении женщин обязуются разрабатывать и принимать соответствующие законодательные и другие меры и обеспечить их осуществ</w:t>
      </w:r>
      <w:r>
        <w:t>ление, с тем чтобы они способствовали решительному устранению конкретных препятствий, барьеров и сопротивления, которые возникают в процессе проведения политики ликвидации дискриминации и дают толчок к применению вредной практики и насилия в отношении женщ</w:t>
      </w:r>
      <w:r>
        <w:t>ин (статьи 2 и 3). Вместе с тем государства-участники должны иметь возможность продемонстрировать, что принятые ими меры являются соответствующими и адекватными, в первую очередь с точки зрения обеспечения того, чтобы права женщин не нарушались, и показать</w:t>
      </w:r>
      <w:r>
        <w:t>, смогут ли эти меры обеспечить достижение ожидаемых результатов и целей. Кроме того, обязательство государств- участников по проведению такой целенаправленной политики носит безотлагательный характер, и государства-участники не вправе задерживать или откл</w:t>
      </w:r>
      <w:r>
        <w:t>адывать его осуществление на основании каких-либо причин, в том числе культурных и религиозных обычаев. Государства-участники также обязуются принимать все соответствующие меры, включая временные специальные меры (статья 4 (1)), с тем чтобы изменить социал</w:t>
      </w:r>
      <w:r>
        <w:t>ьные и культурные модели поведения мужчин и женщин с целью достижения искоренения предрассудков и упразднения обычаев и всей прочей практики, основанных на идее неполноценности или превосходства одного из полов или стереотипности роли мужчин и женщин (стат</w:t>
      </w:r>
      <w:r>
        <w:t xml:space="preserve">ья 5 </w:t>
      </w:r>
      <w:r>
        <w:rPr>
          <w:lang w:val="en-US" w:eastAsia="en-US" w:bidi="en-US"/>
        </w:rPr>
        <w:t>a</w:t>
      </w:r>
      <w:r w:rsidRPr="00020C16">
        <w:rPr>
          <w:lang w:eastAsia="en-US" w:bidi="en-US"/>
        </w:rPr>
        <w:t xml:space="preserve">)), </w:t>
      </w:r>
      <w:r>
        <w:t>и обеспечивают, чтобы обручение и брак ребенка не имели юридической силы (статья 16 (2)).</w:t>
      </w:r>
    </w:p>
    <w:p w:rsidR="00AB18D2" w:rsidRDefault="0080546E">
      <w:pPr>
        <w:pStyle w:val="1"/>
        <w:numPr>
          <w:ilvl w:val="0"/>
          <w:numId w:val="13"/>
        </w:numPr>
        <w:tabs>
          <w:tab w:val="left" w:pos="1711"/>
        </w:tabs>
        <w:ind w:left="1140"/>
        <w:jc w:val="both"/>
      </w:pPr>
      <w:r>
        <w:t>С другой стороны, Конвенция о правах ребенка обязывает государства- участники принимать любые эффективные и необходимые меры с целью упразднения традиционно</w:t>
      </w:r>
      <w:r>
        <w:t>й практики, отрицательно влияющей на здоровье детей (статья 24 (3)). Кроме того, она предусматривает право ребенка на защиту от всех форм насилия, в том числе физического, сексуального или психологического насилия (статья 19), и требует от государств-участ</w:t>
      </w:r>
      <w:r>
        <w:t xml:space="preserve">ников обеспечить, чтобы ни один ребенок не был подвергнут пыткам или другим жестоким, бесчеловечным или унижающим достоинство видам обращения или наказания (статья 37 </w:t>
      </w:r>
      <w:r>
        <w:rPr>
          <w:lang w:val="en-US" w:eastAsia="en-US" w:bidi="en-US"/>
        </w:rPr>
        <w:t>a</w:t>
      </w:r>
      <w:r w:rsidRPr="00020C16">
        <w:rPr>
          <w:lang w:eastAsia="en-US" w:bidi="en-US"/>
        </w:rPr>
        <w:t xml:space="preserve">)). </w:t>
      </w:r>
      <w:r>
        <w:t>В отношении вопроса о вредной практике предусматривается применение четырех общих пр</w:t>
      </w:r>
      <w:r>
        <w:t>инципов Конвенции - защита от дискриминации (статья 2), наилучшее обеспечение интересов ребенка (статья 3 (1)), признание права ребенка на жизнь и обеспечение выживания и здорового развития (статья 6) и право ребенка быть заслушанным (статья 12).</w:t>
      </w:r>
    </w:p>
    <w:p w:rsidR="00AB18D2" w:rsidRDefault="0080546E">
      <w:pPr>
        <w:pStyle w:val="1"/>
        <w:numPr>
          <w:ilvl w:val="0"/>
          <w:numId w:val="13"/>
        </w:numPr>
        <w:tabs>
          <w:tab w:val="left" w:pos="1711"/>
        </w:tabs>
        <w:ind w:left="1140"/>
        <w:jc w:val="both"/>
      </w:pPr>
      <w:r>
        <w:t>В обоих с</w:t>
      </w:r>
      <w:r>
        <w:t>лучаях в целях эффективного предотвращения и искоренения вредной практики требуется принятие тщательно разработанной, основанной на соблюдении прав человека и учитывающей местные условия всеобъемлющей стратегии, которая включает поддерживающие законодатель</w:t>
      </w:r>
      <w:r>
        <w:t xml:space="preserve">ные и политические меры, в том числе социальные меры, сочетающие в себе соответствующую приверженность политическим обязательствам и подотчетность на всех уровнях. Изложенные в Конвенциях обязательства служат основой для разработки всеобъемлющей стратегии </w:t>
      </w:r>
      <w:r>
        <w:t>по искоренению вредной практики, компоненты которой представлены в настоящем документе.</w:t>
      </w:r>
    </w:p>
    <w:p w:rsidR="00AB18D2" w:rsidRDefault="0080546E">
      <w:pPr>
        <w:pStyle w:val="1"/>
        <w:numPr>
          <w:ilvl w:val="0"/>
          <w:numId w:val="13"/>
        </w:numPr>
        <w:tabs>
          <w:tab w:val="left" w:pos="1711"/>
        </w:tabs>
        <w:ind w:left="1140"/>
        <w:jc w:val="both"/>
      </w:pPr>
      <w:r>
        <w:t>Такая всеобъемлющая стратегия должна определять основное направление деятельности и осуществляться в условиях вертикальной и горизонтальной координации действий, а такж</w:t>
      </w:r>
      <w:r>
        <w:t>е стать частью национальных усилий по предотвращению и устранению всех форм вредной практики. Для горизонтальной координации необходима организация по секторам, включая образование, здравоохранение, судебную систему, социальное обеспечение, правоприменение</w:t>
      </w:r>
      <w:r>
        <w:t>, иммиграцию и предоставление убежища и коммуникации и средства массовой информации. Одновременно для вертикальной координации требуется взаимодействие между субъектами в рамках организационной структуры на местном, региональном и национальном уровнях в со</w:t>
      </w:r>
      <w:r>
        <w:t>трудничестве с традиционными и религиозными руководящими структурами. В целях ускорения процесса в рамках сотрудничества со всеми соответствующими заинтересованными сторонами следует рассмотреть вопрос о делегировании ответственности за работу существующем</w:t>
      </w:r>
      <w:r>
        <w:t>у или специально созданному органу высокого уровня.</w:t>
      </w:r>
    </w:p>
    <w:p w:rsidR="00AB18D2" w:rsidRDefault="0080546E">
      <w:pPr>
        <w:pStyle w:val="1"/>
        <w:numPr>
          <w:ilvl w:val="0"/>
          <w:numId w:val="13"/>
        </w:numPr>
        <w:tabs>
          <w:tab w:val="left" w:pos="1711"/>
        </w:tabs>
        <w:ind w:left="1140"/>
        <w:jc w:val="both"/>
      </w:pPr>
      <w:r>
        <w:t>Для осуществления любой всеобъемлющей стратегии неизбежно требуются соответствующие организационные, людские, технические и финансовые ресурсы, подкрепленные надлежащими мерами и механизмами, такими как н</w:t>
      </w:r>
      <w:r>
        <w:t>ормативные акты, стратегии, планы и бюджеты. Кроме того, государства-участники обязаны обеспечить создание и функционирование независимого механизма мониторинга для отслеживания прогресса в защите женщин и детей от вредной практики и в реализации их прав.</w:t>
      </w:r>
    </w:p>
    <w:p w:rsidR="00AB18D2" w:rsidRDefault="0080546E">
      <w:pPr>
        <w:pStyle w:val="1"/>
        <w:numPr>
          <w:ilvl w:val="0"/>
          <w:numId w:val="13"/>
        </w:numPr>
        <w:tabs>
          <w:tab w:val="left" w:pos="1711"/>
          <w:tab w:val="left" w:pos="2599"/>
          <w:tab w:val="left" w:pos="6953"/>
        </w:tabs>
        <w:spacing w:after="0"/>
        <w:ind w:left="1140"/>
        <w:jc w:val="both"/>
      </w:pPr>
      <w:r>
        <w:t xml:space="preserve">Необходимо также, чтобы в разработке и проведении стратегий, нацеленных на искоренение </w:t>
      </w:r>
      <w:r>
        <w:lastRenderedPageBreak/>
        <w:t>вредной практики, принимал участие широкий круг иных заинтересованных сторон, в том числе национальные независимые правозащитные учреждения,</w:t>
      </w:r>
      <w:r>
        <w:tab/>
        <w:t>специалисты систем здравоохр</w:t>
      </w:r>
      <w:r>
        <w:t>анения,</w:t>
      </w:r>
      <w:r>
        <w:tab/>
        <w:t>образования и</w:t>
      </w:r>
    </w:p>
    <w:p w:rsidR="00AB18D2" w:rsidRDefault="0080546E">
      <w:pPr>
        <w:pStyle w:val="1"/>
        <w:spacing w:after="340"/>
        <w:ind w:left="1140"/>
        <w:jc w:val="both"/>
      </w:pPr>
      <w:r>
        <w:t>правоохранительных органов, представители гражданского общества и лица, занимающиеся этой практикой.</w:t>
      </w:r>
    </w:p>
    <w:p w:rsidR="00AB18D2" w:rsidRDefault="0080546E">
      <w:pPr>
        <w:pStyle w:val="40"/>
        <w:keepNext/>
        <w:keepLines/>
        <w:jc w:val="both"/>
      </w:pPr>
      <w:bookmarkStart w:id="21" w:name="bookmark43"/>
      <w:bookmarkStart w:id="22" w:name="bookmark42"/>
      <w:r>
        <w:rPr>
          <w:lang w:val="en-US" w:eastAsia="en-US" w:bidi="en-US"/>
        </w:rPr>
        <w:t>A</w:t>
      </w:r>
      <w:r w:rsidRPr="00020C16">
        <w:rPr>
          <w:lang w:eastAsia="en-US" w:bidi="en-US"/>
        </w:rPr>
        <w:t xml:space="preserve">. </w:t>
      </w:r>
      <w:r>
        <w:t>Сбор данных и проведение мониторинга</w:t>
      </w:r>
      <w:bookmarkEnd w:id="21"/>
      <w:bookmarkEnd w:id="22"/>
    </w:p>
    <w:p w:rsidR="00AB18D2" w:rsidRDefault="0080546E">
      <w:pPr>
        <w:pStyle w:val="1"/>
        <w:numPr>
          <w:ilvl w:val="0"/>
          <w:numId w:val="13"/>
        </w:numPr>
        <w:tabs>
          <w:tab w:val="left" w:pos="1711"/>
        </w:tabs>
        <w:ind w:left="1140"/>
        <w:jc w:val="both"/>
      </w:pPr>
      <w:r>
        <w:t>Регулярные и комплексные процедуры сбора, анализа, распространения и использования количестве</w:t>
      </w:r>
      <w:r>
        <w:t>нных и качественных данных крайне важны для формирования эффективной политики, разработки адекватных стратегий и определения перечня конкретных действий, а также для оценки воздействия, мониторинга прогресса, достигнутого в осуществлении политики искоренен</w:t>
      </w:r>
      <w:r>
        <w:t>ия вредной практики и выявлении возрождающихся или появляющихся видов вредной практики. Наличие данных позволяет изучить тенденции и установить соответствующие связи между политикой и эффективностью осуществления программы государственными и негосударствен</w:t>
      </w:r>
      <w:r>
        <w:t>ными субъектами и наладить обмен информацией о соответствующих изменениях в подходах, формах поведения, практике и показателях распространенности. Данные, дезагрегированные по признаку пола, возрасту, географическому местоположению, социально-экономическом</w:t>
      </w:r>
      <w:r>
        <w:t>у статусу, уровню образования и другим ключевым параметрам, занимают центральное место в выявлении уязвимых групп женщин и детей с высокой степенью риска, которые будут играть определяющую роль в процессе формирования политики и перечня мероприятий, нацеле</w:t>
      </w:r>
      <w:r>
        <w:t>нных на искоренение вредной практики.</w:t>
      </w:r>
    </w:p>
    <w:p w:rsidR="00AB18D2" w:rsidRDefault="0080546E">
      <w:pPr>
        <w:pStyle w:val="1"/>
        <w:numPr>
          <w:ilvl w:val="0"/>
          <w:numId w:val="13"/>
        </w:numPr>
        <w:tabs>
          <w:tab w:val="left" w:pos="1711"/>
        </w:tabs>
        <w:ind w:left="1140"/>
        <w:jc w:val="both"/>
      </w:pPr>
      <w:r>
        <w:t>Несмотря на признание необходимости таких данных, дезагрегированные данные о вредной практике носят ограниченный характер и в редких случаях могут быть сопоставлены по странам или за определенный период времени, что пр</w:t>
      </w:r>
      <w:r>
        <w:t>иводит к ограниченному пониманию масштабов и эволюции проблемы и ограниченному выбору адекватных и целенаправленных мер.</w:t>
      </w:r>
    </w:p>
    <w:p w:rsidR="00AB18D2" w:rsidRDefault="0080546E">
      <w:pPr>
        <w:pStyle w:val="1"/>
        <w:numPr>
          <w:ilvl w:val="0"/>
          <w:numId w:val="13"/>
        </w:numPr>
        <w:tabs>
          <w:tab w:val="left" w:pos="1711"/>
        </w:tabs>
        <w:ind w:left="1140"/>
        <w:jc w:val="both"/>
      </w:pPr>
      <w:r>
        <w:rPr>
          <w:b/>
          <w:bCs/>
        </w:rPr>
        <w:t>Комитеты рекомендуют государствам - участникам Конвенций:</w:t>
      </w:r>
    </w:p>
    <w:p w:rsidR="00AB18D2" w:rsidRDefault="0080546E">
      <w:pPr>
        <w:pStyle w:val="1"/>
        <w:numPr>
          <w:ilvl w:val="0"/>
          <w:numId w:val="14"/>
        </w:numPr>
        <w:tabs>
          <w:tab w:val="left" w:pos="2285"/>
          <w:tab w:val="left" w:pos="2286"/>
        </w:tabs>
        <w:spacing w:after="0"/>
        <w:ind w:left="1720"/>
        <w:jc w:val="both"/>
      </w:pPr>
      <w:r>
        <w:rPr>
          <w:b/>
          <w:bCs/>
        </w:rPr>
        <w:t>уделить первоочередное внимание сбору, анализу, распространению</w:t>
      </w:r>
    </w:p>
    <w:p w:rsidR="00AB18D2" w:rsidRDefault="0080546E">
      <w:pPr>
        <w:pStyle w:val="1"/>
        <w:ind w:left="1140"/>
        <w:jc w:val="both"/>
      </w:pPr>
      <w:r>
        <w:rPr>
          <w:b/>
          <w:bCs/>
        </w:rPr>
        <w:t>и использован</w:t>
      </w:r>
      <w:r>
        <w:rPr>
          <w:b/>
          <w:bCs/>
        </w:rPr>
        <w:t>ию на регулярной основе количественных и качественных данных о вредной практике, дезагрегированных по признаку пола, возрасту, географическому местоположению, социально-экономическому статусу, уровню образования и другим ключевым параметрам, и обеспечить а</w:t>
      </w:r>
      <w:r>
        <w:rPr>
          <w:b/>
          <w:bCs/>
        </w:rPr>
        <w:t>декватные ресурсы для осуществления этих мероприятий. Необходимо создать и/или поддерживать системы регулярного сбора данных по вопросам, касающимся защиты прав, в секторах здравоохранения и социального обеспечения, образования, судебных и правоохранительн</w:t>
      </w:r>
      <w:r>
        <w:rPr>
          <w:b/>
          <w:bCs/>
        </w:rPr>
        <w:t>ых структурах;</w:t>
      </w:r>
    </w:p>
    <w:p w:rsidR="00AB18D2" w:rsidRDefault="0080546E">
      <w:pPr>
        <w:pStyle w:val="1"/>
        <w:numPr>
          <w:ilvl w:val="0"/>
          <w:numId w:val="14"/>
        </w:numPr>
        <w:tabs>
          <w:tab w:val="left" w:pos="2285"/>
          <w:tab w:val="left" w:pos="2286"/>
        </w:tabs>
        <w:spacing w:after="0"/>
        <w:ind w:left="1720"/>
        <w:jc w:val="both"/>
      </w:pPr>
      <w:r>
        <w:rPr>
          <w:b/>
          <w:bCs/>
        </w:rPr>
        <w:t>осуществлять сбор данных посредством проведения национальных</w:t>
      </w:r>
    </w:p>
    <w:p w:rsidR="00AB18D2" w:rsidRDefault="0080546E">
      <w:pPr>
        <w:pStyle w:val="1"/>
        <w:ind w:left="1140"/>
        <w:jc w:val="both"/>
      </w:pPr>
      <w:r>
        <w:rPr>
          <w:b/>
          <w:bCs/>
        </w:rPr>
        <w:t>демографических и индикаторных опросов и переписей, которые могут быть дополнены данными общенациональных обследований домашних хозяйств. Для проведения качественных исследований с</w:t>
      </w:r>
      <w:r>
        <w:rPr>
          <w:b/>
          <w:bCs/>
        </w:rPr>
        <w:t>ледует использовать обсуждения в фокус-группах, подробные интервью с ключевыми экспертами из числа представителей широкого круга заинтересованных сторон, структурированные наблюдения, социальное картирование и другие надлежащие методы.</w:t>
      </w:r>
    </w:p>
    <w:p w:rsidR="00AB18D2" w:rsidRDefault="0080546E">
      <w:pPr>
        <w:pStyle w:val="40"/>
        <w:keepNext/>
        <w:keepLines/>
        <w:ind w:firstLine="640"/>
        <w:jc w:val="both"/>
      </w:pPr>
      <w:bookmarkStart w:id="23" w:name="bookmark46"/>
      <w:bookmarkStart w:id="24" w:name="bookmark45"/>
      <w:r>
        <w:rPr>
          <w:lang w:val="en-US" w:eastAsia="en-US" w:bidi="en-US"/>
        </w:rPr>
        <w:t>B</w:t>
      </w:r>
      <w:r w:rsidRPr="00020C16">
        <w:rPr>
          <w:lang w:eastAsia="en-US" w:bidi="en-US"/>
        </w:rPr>
        <w:t xml:space="preserve">. </w:t>
      </w:r>
      <w:r>
        <w:t xml:space="preserve">Законодательство </w:t>
      </w:r>
      <w:r>
        <w:t>и обеспечение его применения</w:t>
      </w:r>
      <w:bookmarkEnd w:id="23"/>
      <w:bookmarkEnd w:id="24"/>
    </w:p>
    <w:p w:rsidR="00AB18D2" w:rsidRDefault="0080546E">
      <w:pPr>
        <w:pStyle w:val="1"/>
        <w:numPr>
          <w:ilvl w:val="0"/>
          <w:numId w:val="13"/>
        </w:numPr>
        <w:tabs>
          <w:tab w:val="left" w:pos="1711"/>
        </w:tabs>
        <w:ind w:left="1140"/>
        <w:jc w:val="both"/>
      </w:pPr>
      <w:r>
        <w:t>Ключевым элементом любой всеобъемлющей стратегии является разработка, принятие, осуществление и мониторинг соответствующего законодательства. Каждое государство-участник должно четко дать понять, что оно осуждает вредную практи</w:t>
      </w:r>
      <w:r>
        <w:t>ку, устанавливать юридическую защиту ее жертв, предоставлять государственным и негосударственным субъектам возможности для защиты женщин и детей, подвергающихся риску, оказывать надлежащую поддержку и медицинскую помощь, предоставлять возможности для получ</w:t>
      </w:r>
      <w:r>
        <w:t>ения компенсаций и положить конец безнаказанности.</w:t>
      </w:r>
    </w:p>
    <w:p w:rsidR="00AB18D2" w:rsidRDefault="0080546E">
      <w:pPr>
        <w:pStyle w:val="1"/>
        <w:numPr>
          <w:ilvl w:val="0"/>
          <w:numId w:val="13"/>
        </w:numPr>
        <w:tabs>
          <w:tab w:val="left" w:pos="1711"/>
        </w:tabs>
        <w:ind w:left="1140"/>
        <w:jc w:val="both"/>
      </w:pPr>
      <w:r>
        <w:t xml:space="preserve">Однако только принятия законодательства недостаточно для эффективной борьбы с вредной практикой. В соответствии с требованиями должной осмотрительности законодательство должно быть дополнено всеобъемлющим </w:t>
      </w:r>
      <w:r>
        <w:t>перечнем мер, способствующих осуществлению, правоприменению, дальнейшим действиям, мониторингу и оценке достигнутых результатов.</w:t>
      </w:r>
    </w:p>
    <w:p w:rsidR="00AB18D2" w:rsidRDefault="0080546E">
      <w:pPr>
        <w:pStyle w:val="1"/>
        <w:numPr>
          <w:ilvl w:val="0"/>
          <w:numId w:val="13"/>
        </w:numPr>
        <w:tabs>
          <w:tab w:val="left" w:pos="1711"/>
        </w:tabs>
        <w:ind w:left="1140"/>
        <w:jc w:val="both"/>
      </w:pPr>
      <w:r>
        <w:t>Вразрез с обязательствами, предусмотренными обеими Конвенциями, многие государства-участники сохраняют законодательные положени</w:t>
      </w:r>
      <w:r>
        <w:t xml:space="preserve">я, которые оправдывают, допускают </w:t>
      </w:r>
      <w:r>
        <w:lastRenderedPageBreak/>
        <w:t>или стимулируют вредную практику, например законы, разрешающие детские браки, предусматривающие использования довода «о защите чести» в качестве оправдательного или смягчающего обстоятельства в связи с преступлениями, сове</w:t>
      </w:r>
      <w:r>
        <w:t>ршенными в отношении девочек и женщин, или позволяющие виновным в изнасиловании и/или других сексуальных преступлениях избежать наказания посредством вступления в брак с жертвой.</w:t>
      </w:r>
    </w:p>
    <w:p w:rsidR="00AB18D2" w:rsidRDefault="0080546E">
      <w:pPr>
        <w:pStyle w:val="1"/>
        <w:numPr>
          <w:ilvl w:val="0"/>
          <w:numId w:val="13"/>
        </w:numPr>
        <w:tabs>
          <w:tab w:val="left" w:pos="1711"/>
        </w:tabs>
        <w:ind w:left="1140"/>
        <w:jc w:val="both"/>
      </w:pPr>
      <w:r>
        <w:t xml:space="preserve">В государствах-участниках, в которых существует множественность правовых </w:t>
      </w:r>
      <w:r>
        <w:t>систем, даже если вредная практика прямо запрещена законом, эффективное действие запрета может не обеспечиваться из-за существования обычных, традиционных или религиозных законов, которые фактически поддерживают эту практику.</w:t>
      </w:r>
    </w:p>
    <w:p w:rsidR="00AB18D2" w:rsidRDefault="0080546E">
      <w:pPr>
        <w:pStyle w:val="1"/>
        <w:numPr>
          <w:ilvl w:val="0"/>
          <w:numId w:val="13"/>
        </w:numPr>
        <w:tabs>
          <w:tab w:val="left" w:pos="1711"/>
        </w:tabs>
        <w:ind w:left="1140"/>
        <w:jc w:val="both"/>
      </w:pPr>
      <w:r>
        <w:t>Предрассудки и низкий потенциа</w:t>
      </w:r>
      <w:r>
        <w:t>л в вопросах защиты прав женщин и детей, существующие у судей в обычных и религиозных судах или в традиционных механизмах урегулирования споров, и уверенность в том, что вопросы, попадающие в сферу компетенции таких систем обычного права, не подлежат контр</w:t>
      </w:r>
      <w:r>
        <w:t>олю или тщательному изучению со стороны государственных или иных судебных органов, приводят к лишению или ограничению права жертв вредной практики на доступ к правосудию.</w:t>
      </w:r>
    </w:p>
    <w:p w:rsidR="00AB18D2" w:rsidRDefault="0080546E">
      <w:pPr>
        <w:pStyle w:val="1"/>
        <w:numPr>
          <w:ilvl w:val="0"/>
          <w:numId w:val="13"/>
        </w:numPr>
        <w:tabs>
          <w:tab w:val="left" w:pos="1711"/>
        </w:tabs>
        <w:ind w:left="1140"/>
        <w:jc w:val="both"/>
      </w:pPr>
      <w:r>
        <w:t>Полноценное и инклюзивное участие соответствующих заинтересованных сторон в разработк</w:t>
      </w:r>
      <w:r>
        <w:t>е законодательства, запрещающего вредную практику, может обеспечить безошибочное выявление и устранение первоочередных проблем, связанных с применением вредной практики. Центральное место в этом процессе отводится мерам, направленным на вовлечение и исполь</w:t>
      </w:r>
      <w:r>
        <w:t>зование опыта сообществ, применяющих эту практику, других соответствующих заинтересованных сторон и представителей гражданского общества. Вместе с тем необходимо внимательно следить за тем, чтобы преобладающие мировоззрения и социальные нормы, поддерживающ</w:t>
      </w:r>
      <w:r>
        <w:t>ие применение вредной практики, не ослабляли усилия, направленные на принятие и обеспечение применения законодательства.</w:t>
      </w:r>
    </w:p>
    <w:p w:rsidR="00AB18D2" w:rsidRDefault="0080546E">
      <w:pPr>
        <w:pStyle w:val="1"/>
        <w:numPr>
          <w:ilvl w:val="0"/>
          <w:numId w:val="13"/>
        </w:numPr>
        <w:tabs>
          <w:tab w:val="left" w:pos="1711"/>
        </w:tabs>
        <w:ind w:left="1140"/>
        <w:jc w:val="both"/>
      </w:pPr>
      <w:r>
        <w:t>Многие государства-участники уже предприняли шаги по пути децентрализации государственной власти посредством передачи или делегирования</w:t>
      </w:r>
      <w:r>
        <w:t xml:space="preserve"> полномочий, но это не должно приводить к ограничению или отмене обязательства по принятию законодательства, запрещающего вредную практику и действующего в рамках их юрисдикции. Необходимо обеспечить гарантии того, чтобы децентрализация власти или передача</w:t>
      </w:r>
      <w:r>
        <w:t xml:space="preserve"> полномочий приводила к дискриминации в сфере защиты женщин и детей от вредной практики в различных регионах и культурных зонах. Несмотря на передачу полномочий, органы государственного управления должны иметь в своем распоряжении людские, финансовые, техн</w:t>
      </w:r>
      <w:r>
        <w:t>ические и другие ресурсы, необходимые для обеспечения эффективного применения законодательства, нацеленного на искоренение вредной практики.</w:t>
      </w:r>
    </w:p>
    <w:p w:rsidR="00AB18D2" w:rsidRDefault="0080546E">
      <w:pPr>
        <w:pStyle w:val="1"/>
        <w:numPr>
          <w:ilvl w:val="0"/>
          <w:numId w:val="13"/>
        </w:numPr>
        <w:tabs>
          <w:tab w:val="left" w:pos="1711"/>
        </w:tabs>
        <w:ind w:left="1140"/>
        <w:jc w:val="both"/>
      </w:pPr>
      <w:r>
        <w:t xml:space="preserve">Распространению вредной практики за пределы национальных границ могут способствовать культурные слои населения, </w:t>
      </w:r>
      <w:r>
        <w:t>вовлеченные в эту практику. В случае возникновения таких ситуаций необходимо принимать надлежащие меры для сдерживания такого распространения.</w:t>
      </w:r>
    </w:p>
    <w:p w:rsidR="00AB18D2" w:rsidRDefault="0080546E">
      <w:pPr>
        <w:pStyle w:val="1"/>
        <w:numPr>
          <w:ilvl w:val="0"/>
          <w:numId w:val="13"/>
        </w:numPr>
        <w:tabs>
          <w:tab w:val="left" w:pos="1711"/>
        </w:tabs>
        <w:ind w:left="1140"/>
        <w:jc w:val="both"/>
      </w:pPr>
      <w:r>
        <w:t>Национальные правозащитные учреждения призваны играть ключевую роль в поощрении и защите прав человека, в том чис</w:t>
      </w:r>
      <w:r>
        <w:t>ле права отдельных лиц на свободу от вредной практики, и в повышении информированности общественности об этих правах.</w:t>
      </w:r>
    </w:p>
    <w:p w:rsidR="00AB18D2" w:rsidRDefault="0080546E">
      <w:pPr>
        <w:pStyle w:val="1"/>
        <w:numPr>
          <w:ilvl w:val="0"/>
          <w:numId w:val="13"/>
        </w:numPr>
        <w:tabs>
          <w:tab w:val="left" w:pos="1711"/>
        </w:tabs>
        <w:ind w:left="1140"/>
        <w:jc w:val="both"/>
      </w:pPr>
      <w:r>
        <w:t>С точки зрения выявления реальных и потенциальных жертв вредной практики в исключительном положении находятся работники сферы услуг, оказы</w:t>
      </w:r>
      <w:r>
        <w:t>ваемых женщинам и детям, в частности медицинский персонал и учителя. Однако они, как правило, должны соблюдать правила конфиденциальности, которые могут идти вразрез с обязанностью сообщать о реальных фактах вредной практики или о возможности ее применения</w:t>
      </w:r>
      <w:r>
        <w:t>. Эта проблему можно решить с помощью специальных правил, обязывающих их сообщать о подобных случаях.</w:t>
      </w:r>
    </w:p>
    <w:p w:rsidR="00AB18D2" w:rsidRDefault="0080546E">
      <w:pPr>
        <w:pStyle w:val="1"/>
        <w:numPr>
          <w:ilvl w:val="0"/>
          <w:numId w:val="13"/>
        </w:numPr>
        <w:tabs>
          <w:tab w:val="left" w:pos="1711"/>
        </w:tabs>
        <w:ind w:left="1140"/>
        <w:jc w:val="both"/>
      </w:pPr>
      <w:r>
        <w:t>Если медицинские работники, сотрудники государственных учреждений или гражданские служащие участвуют или замешаны в делах, связанных с использованием вред</w:t>
      </w:r>
      <w:r>
        <w:t>ной практики, то их статус и обязанности, в том числе сообщать о вредной практике, должны рассматриваться как отягчающее обстоятельство при определении мер уголовного или административного наказания, таких как отмена лицензии на профессиональную деятельнос</w:t>
      </w:r>
      <w:r>
        <w:t>ть или расторжение трудового контракта, которым должно предшествовать вынесение предупреждения. В этом отношении эффективной профилактической мерой считается регулярное проведение курсов профессиональной подготовки для соответствующих специалистов.</w:t>
      </w:r>
    </w:p>
    <w:p w:rsidR="00AB18D2" w:rsidRDefault="0080546E">
      <w:pPr>
        <w:pStyle w:val="1"/>
        <w:numPr>
          <w:ilvl w:val="0"/>
          <w:numId w:val="13"/>
        </w:numPr>
        <w:tabs>
          <w:tab w:val="left" w:pos="1711"/>
        </w:tabs>
        <w:ind w:left="1140"/>
        <w:jc w:val="both"/>
      </w:pPr>
      <w:r>
        <w:t>Меры, п</w:t>
      </w:r>
      <w:r>
        <w:t>редусмотренные уголовным законодательством, должны последовательно применяться таким образом, чтобы это способствовало предотвращению и искоренению вредной практики, но государствам-участникам необходимо учитывать потенциальные опасности и негативные после</w:t>
      </w:r>
      <w:r>
        <w:t>дствия их осуществления для жертв, включая акты мести.</w:t>
      </w:r>
    </w:p>
    <w:p w:rsidR="00AB18D2" w:rsidRDefault="0080546E">
      <w:pPr>
        <w:pStyle w:val="1"/>
        <w:numPr>
          <w:ilvl w:val="0"/>
          <w:numId w:val="13"/>
        </w:numPr>
        <w:tabs>
          <w:tab w:val="left" w:pos="1711"/>
        </w:tabs>
        <w:ind w:left="1140"/>
        <w:jc w:val="both"/>
      </w:pPr>
      <w:r>
        <w:lastRenderedPageBreak/>
        <w:t>Использование денежной компенсации за ущерб, возможно, не будет оправданным и целесообразным в условиях высоких показателей распространенности вредной практики. Вместе с тем во всех случаях женщины и д</w:t>
      </w:r>
      <w:r>
        <w:t>ети, затронутые вредной практикой, должны иметь доступ к правовым средствам защиты, службам поддержки и реабилитации пострадавших и социально-экономической помощи.</w:t>
      </w:r>
    </w:p>
    <w:p w:rsidR="00AB18D2" w:rsidRDefault="0080546E">
      <w:pPr>
        <w:pStyle w:val="1"/>
        <w:numPr>
          <w:ilvl w:val="0"/>
          <w:numId w:val="13"/>
        </w:numPr>
        <w:tabs>
          <w:tab w:val="left" w:pos="1711"/>
        </w:tabs>
        <w:ind w:left="1140"/>
        <w:jc w:val="both"/>
      </w:pPr>
      <w:r>
        <w:t>Следует всегда помнить о задаче по наилучшему обеспечению интересов ребенка и защите прав же</w:t>
      </w:r>
      <w:r>
        <w:t xml:space="preserve">нщин и девочек и создавать надлежащие условия для свободного выражения ими собственной точки зрения, и принять необходимые меры для уделения их мнению должного внимания. Пристальное внимание следует также уделять возможным кратковременным и долговременным </w:t>
      </w:r>
      <w:r>
        <w:t>последствиям для детей или женщин в случаях расторжения детских и/или принудительных браков и возвращения приданного или выкупа за невесту.</w:t>
      </w:r>
    </w:p>
    <w:p w:rsidR="00AB18D2" w:rsidRDefault="0080546E">
      <w:pPr>
        <w:pStyle w:val="1"/>
        <w:numPr>
          <w:ilvl w:val="0"/>
          <w:numId w:val="13"/>
        </w:numPr>
        <w:tabs>
          <w:tab w:val="left" w:pos="1711"/>
        </w:tabs>
        <w:ind w:left="1140"/>
        <w:jc w:val="both"/>
      </w:pPr>
      <w:r>
        <w:t>Государствам-участникам, и особенно работникам служб по вопросам иммиграции и предоставления убежища, следует помнит</w:t>
      </w:r>
      <w:r>
        <w:t>ь о том, что женщины и девочки могут бежать из стран их происхождения с целью избежать вредной практики. Эти должностные лица должны проходить надлежащую культурную и правовую подготовку с учетом гендерной проблематики, чтобы знать, какие шаги необходимо п</w:t>
      </w:r>
      <w:r>
        <w:t>редпринять для обеспечения защиты таких женщин и девочек.</w:t>
      </w:r>
    </w:p>
    <w:p w:rsidR="00AB18D2" w:rsidRDefault="0080546E">
      <w:pPr>
        <w:pStyle w:val="1"/>
        <w:numPr>
          <w:ilvl w:val="0"/>
          <w:numId w:val="13"/>
        </w:numPr>
        <w:tabs>
          <w:tab w:val="left" w:pos="1711"/>
        </w:tabs>
        <w:spacing w:line="252" w:lineRule="auto"/>
        <w:ind w:left="1140"/>
        <w:jc w:val="both"/>
      </w:pPr>
      <w:r>
        <w:rPr>
          <w:b/>
          <w:bCs/>
        </w:rPr>
        <w:t>Комитеты рекомендуют государствам - участникам Конвенций принять или скорректировать законодательство с учетом задачи по эффективному устранению или искоренению вредной практики. При этом:</w:t>
      </w:r>
    </w:p>
    <w:p w:rsidR="00AB18D2" w:rsidRDefault="0080546E">
      <w:pPr>
        <w:pStyle w:val="1"/>
        <w:numPr>
          <w:ilvl w:val="0"/>
          <w:numId w:val="15"/>
        </w:numPr>
        <w:tabs>
          <w:tab w:val="left" w:pos="2284"/>
          <w:tab w:val="left" w:pos="2286"/>
        </w:tabs>
        <w:spacing w:after="0"/>
        <w:ind w:left="1720"/>
        <w:jc w:val="both"/>
      </w:pPr>
      <w:r>
        <w:rPr>
          <w:b/>
          <w:bCs/>
        </w:rPr>
        <w:t>процесс п</w:t>
      </w:r>
      <w:r>
        <w:rPr>
          <w:b/>
          <w:bCs/>
        </w:rPr>
        <w:t>одготовки проекта законодательства должен носить</w:t>
      </w:r>
    </w:p>
    <w:p w:rsidR="00AB18D2" w:rsidRDefault="0080546E">
      <w:pPr>
        <w:pStyle w:val="1"/>
        <w:ind w:left="1140"/>
        <w:jc w:val="both"/>
      </w:pPr>
      <w:r>
        <w:rPr>
          <w:b/>
          <w:bCs/>
        </w:rPr>
        <w:t>всеобъемлющий характер и предполагать участие всех заинтересованных сторон.</w:t>
      </w:r>
    </w:p>
    <w:p w:rsidR="00AB18D2" w:rsidRDefault="0080546E">
      <w:pPr>
        <w:pStyle w:val="1"/>
        <w:spacing w:line="252" w:lineRule="auto"/>
        <w:ind w:left="1140"/>
        <w:jc w:val="both"/>
      </w:pPr>
      <w:r>
        <w:rPr>
          <w:b/>
          <w:bCs/>
        </w:rPr>
        <w:t xml:space="preserve">С этой целью им следует проводить целенаправленные </w:t>
      </w:r>
      <w:proofErr w:type="spellStart"/>
      <w:r>
        <w:rPr>
          <w:b/>
          <w:bCs/>
        </w:rPr>
        <w:t>информационно</w:t>
      </w:r>
      <w:r>
        <w:rPr>
          <w:b/>
          <w:bCs/>
        </w:rPr>
        <w:softHyphen/>
        <w:t>пропагандистские</w:t>
      </w:r>
      <w:proofErr w:type="spellEnd"/>
      <w:r>
        <w:rPr>
          <w:b/>
          <w:bCs/>
        </w:rPr>
        <w:t xml:space="preserve"> мероприятия и кампании по повышению осведомленнос</w:t>
      </w:r>
      <w:r>
        <w:rPr>
          <w:b/>
          <w:bCs/>
        </w:rPr>
        <w:t>ти и использовать меры по социальной мобилизации, чтобы добиться понимания и поддержки широкой общественности в процессе разработки, принятия, распространения и осуществления законодательства;</w:t>
      </w:r>
    </w:p>
    <w:p w:rsidR="00AB18D2" w:rsidRDefault="0080546E">
      <w:pPr>
        <w:pStyle w:val="1"/>
        <w:numPr>
          <w:ilvl w:val="0"/>
          <w:numId w:val="15"/>
        </w:numPr>
        <w:tabs>
          <w:tab w:val="left" w:pos="2265"/>
        </w:tabs>
        <w:ind w:left="1140" w:firstLine="580"/>
        <w:jc w:val="both"/>
      </w:pPr>
      <w:r>
        <w:rPr>
          <w:b/>
          <w:bCs/>
        </w:rPr>
        <w:t>законодательство должно быть в полной мере приведено в соответс</w:t>
      </w:r>
      <w:r>
        <w:rPr>
          <w:b/>
          <w:bCs/>
        </w:rPr>
        <w:t>твие с аналогичными обязательствами, изложенными в Конвенции о ликвидации всех форм дискриминации в отношении женщин и Конвенции о правах ребенка и другими международными стандартами в области прав человека, и должно иметь преимущественную силу по отношени</w:t>
      </w:r>
      <w:r>
        <w:rPr>
          <w:b/>
          <w:bCs/>
        </w:rPr>
        <w:t>ю к нормам обычного права, традиционным или религиозным законам, которые разрешают, оправдывают или предусматривают вредную практику в любой форме, особенно в странах с множественностью правовых систем;</w:t>
      </w:r>
    </w:p>
    <w:p w:rsidR="00AB18D2" w:rsidRDefault="0080546E">
      <w:pPr>
        <w:pStyle w:val="1"/>
        <w:numPr>
          <w:ilvl w:val="0"/>
          <w:numId w:val="15"/>
        </w:numPr>
        <w:tabs>
          <w:tab w:val="left" w:pos="2265"/>
          <w:tab w:val="left" w:pos="2266"/>
        </w:tabs>
        <w:spacing w:after="0"/>
        <w:ind w:left="1700"/>
        <w:jc w:val="both"/>
      </w:pPr>
      <w:r>
        <w:rPr>
          <w:b/>
          <w:bCs/>
        </w:rPr>
        <w:t>законодательство должно предусматривать незамедлитель</w:t>
      </w:r>
      <w:r>
        <w:rPr>
          <w:b/>
          <w:bCs/>
        </w:rPr>
        <w:t>ное</w:t>
      </w:r>
    </w:p>
    <w:p w:rsidR="00AB18D2" w:rsidRDefault="0080546E">
      <w:pPr>
        <w:pStyle w:val="1"/>
        <w:ind w:left="1140"/>
        <w:jc w:val="both"/>
      </w:pPr>
      <w:r>
        <w:rPr>
          <w:b/>
          <w:bCs/>
        </w:rPr>
        <w:t>аннулирование всех иных законодательных актов, оправдывающих, разрешающих или поощряющих вредную практику, в том числе норм общего права, традиционных или религиозных законов и любых других законодательных актов, в которых «защита чести» рассматриваетс</w:t>
      </w:r>
      <w:r>
        <w:rPr>
          <w:b/>
          <w:bCs/>
        </w:rPr>
        <w:t>я как оправдательное или смягчающее обстоятельство в связи с преступлениями, совершенными «в защиту чести»;</w:t>
      </w:r>
    </w:p>
    <w:p w:rsidR="00AB18D2" w:rsidRDefault="0080546E">
      <w:pPr>
        <w:pStyle w:val="1"/>
        <w:numPr>
          <w:ilvl w:val="0"/>
          <w:numId w:val="15"/>
        </w:numPr>
        <w:tabs>
          <w:tab w:val="left" w:pos="2265"/>
          <w:tab w:val="left" w:pos="4278"/>
          <w:tab w:val="left" w:pos="5367"/>
          <w:tab w:val="left" w:pos="6241"/>
          <w:tab w:val="left" w:pos="8382"/>
        </w:tabs>
        <w:spacing w:after="0"/>
        <w:ind w:left="1700"/>
        <w:jc w:val="both"/>
      </w:pPr>
      <w:r>
        <w:rPr>
          <w:b/>
          <w:bCs/>
        </w:rPr>
        <w:t>законодательство</w:t>
      </w:r>
      <w:r>
        <w:rPr>
          <w:b/>
          <w:bCs/>
        </w:rPr>
        <w:tab/>
        <w:t>должно</w:t>
      </w:r>
      <w:r>
        <w:rPr>
          <w:b/>
          <w:bCs/>
        </w:rPr>
        <w:tab/>
        <w:t>быть</w:t>
      </w:r>
      <w:r>
        <w:rPr>
          <w:b/>
          <w:bCs/>
        </w:rPr>
        <w:tab/>
        <w:t>последовательным</w:t>
      </w:r>
      <w:r>
        <w:rPr>
          <w:b/>
          <w:bCs/>
        </w:rPr>
        <w:tab/>
        <w:t>и</w:t>
      </w:r>
    </w:p>
    <w:p w:rsidR="00AB18D2" w:rsidRDefault="0080546E">
      <w:pPr>
        <w:pStyle w:val="1"/>
        <w:ind w:left="1140"/>
        <w:jc w:val="both"/>
      </w:pPr>
      <w:r>
        <w:rPr>
          <w:b/>
          <w:bCs/>
        </w:rPr>
        <w:t xml:space="preserve">всеобъемлющим и включать подробные руководящие указания по предотвращению, защите, поддержке и </w:t>
      </w:r>
      <w:r>
        <w:rPr>
          <w:b/>
          <w:bCs/>
        </w:rPr>
        <w:t>оказанию последующих услуг и помощи жертвам, включая восстановление их физического и психологического состояния и социальную реабилитацию, и подкреплено надлежащими положениями гражданского и/или административного законодательства;</w:t>
      </w:r>
    </w:p>
    <w:p w:rsidR="00AB18D2" w:rsidRDefault="0080546E">
      <w:pPr>
        <w:pStyle w:val="1"/>
        <w:numPr>
          <w:ilvl w:val="0"/>
          <w:numId w:val="15"/>
        </w:numPr>
        <w:tabs>
          <w:tab w:val="left" w:pos="2265"/>
          <w:tab w:val="left" w:pos="2266"/>
          <w:tab w:val="left" w:pos="4546"/>
          <w:tab w:val="left" w:pos="5900"/>
          <w:tab w:val="left" w:pos="7767"/>
        </w:tabs>
        <w:spacing w:after="0"/>
        <w:ind w:left="1700"/>
        <w:jc w:val="both"/>
      </w:pPr>
      <w:r>
        <w:rPr>
          <w:b/>
          <w:bCs/>
        </w:rPr>
        <w:t>законодательство</w:t>
      </w:r>
      <w:r>
        <w:rPr>
          <w:b/>
          <w:bCs/>
        </w:rPr>
        <w:tab/>
        <w:t>должно</w:t>
      </w:r>
      <w:r>
        <w:rPr>
          <w:b/>
          <w:bCs/>
        </w:rPr>
        <w:tab/>
      </w:r>
      <w:r>
        <w:rPr>
          <w:b/>
          <w:bCs/>
        </w:rPr>
        <w:t>надлежащим</w:t>
      </w:r>
      <w:r>
        <w:rPr>
          <w:b/>
          <w:bCs/>
        </w:rPr>
        <w:tab/>
        <w:t>образом</w:t>
      </w:r>
    </w:p>
    <w:p w:rsidR="00AB18D2" w:rsidRDefault="0080546E">
      <w:pPr>
        <w:pStyle w:val="1"/>
        <w:ind w:left="1140"/>
        <w:jc w:val="both"/>
      </w:pPr>
      <w:r>
        <w:rPr>
          <w:b/>
          <w:bCs/>
        </w:rPr>
        <w:t>противодействовать, в том числе за счет создания основы для принятия временных специальных мер, коренным причинам вредной практики, включая дискриминацию по признаку пола, гендерной принадлежности, возрасту и другим пересекающимся фактор</w:t>
      </w:r>
      <w:r>
        <w:rPr>
          <w:b/>
          <w:bCs/>
        </w:rPr>
        <w:t>ам, акцентировать внимание на правах человека и потребностях жертв и в полной мере учитывать наилучшие интересы детей и женщин;</w:t>
      </w:r>
    </w:p>
    <w:p w:rsidR="00AB18D2" w:rsidRDefault="0080546E">
      <w:pPr>
        <w:pStyle w:val="1"/>
        <w:numPr>
          <w:ilvl w:val="0"/>
          <w:numId w:val="15"/>
        </w:numPr>
        <w:tabs>
          <w:tab w:val="left" w:pos="2265"/>
          <w:tab w:val="left" w:pos="2266"/>
        </w:tabs>
        <w:spacing w:after="0"/>
        <w:ind w:left="1700"/>
        <w:jc w:val="both"/>
      </w:pPr>
      <w:r>
        <w:rPr>
          <w:b/>
          <w:bCs/>
        </w:rPr>
        <w:t>минимальный предусмотренный законом возраст девочек и</w:t>
      </w:r>
    </w:p>
    <w:p w:rsidR="00AB18D2" w:rsidRDefault="0080546E">
      <w:pPr>
        <w:pStyle w:val="1"/>
        <w:ind w:left="1140"/>
        <w:jc w:val="both"/>
      </w:pPr>
      <w:r>
        <w:rPr>
          <w:b/>
          <w:bCs/>
        </w:rPr>
        <w:t>мальчиков для вступления в брак с согласия или без согласия родителей долж</w:t>
      </w:r>
      <w:r>
        <w:rPr>
          <w:b/>
          <w:bCs/>
        </w:rPr>
        <w:t>ен составлять 18 лет;</w:t>
      </w:r>
    </w:p>
    <w:p w:rsidR="00AB18D2" w:rsidRDefault="0080546E">
      <w:pPr>
        <w:pStyle w:val="1"/>
        <w:numPr>
          <w:ilvl w:val="0"/>
          <w:numId w:val="15"/>
        </w:numPr>
        <w:tabs>
          <w:tab w:val="left" w:pos="2265"/>
          <w:tab w:val="left" w:pos="2266"/>
        </w:tabs>
        <w:spacing w:after="0"/>
        <w:ind w:left="1700"/>
        <w:jc w:val="both"/>
      </w:pPr>
      <w:r>
        <w:rPr>
          <w:b/>
          <w:bCs/>
        </w:rPr>
        <w:t>следует установить в соответствии с законом требования к</w:t>
      </w:r>
    </w:p>
    <w:p w:rsidR="00AB18D2" w:rsidRDefault="0080546E">
      <w:pPr>
        <w:pStyle w:val="1"/>
        <w:ind w:left="1140"/>
        <w:jc w:val="both"/>
      </w:pPr>
      <w:r>
        <w:rPr>
          <w:b/>
          <w:bCs/>
        </w:rPr>
        <w:t>регистрации браков и обеспечить их эффективное соблюдение посредством проведения кампаний по повышению осведомленности, просветительской работы и создания адекватной инфраструкт</w:t>
      </w:r>
      <w:r>
        <w:rPr>
          <w:b/>
          <w:bCs/>
        </w:rPr>
        <w:t>уры, делающей регистрацию доступной для всех лиц в пределах их юрисдикции;</w:t>
      </w:r>
    </w:p>
    <w:p w:rsidR="00AB18D2" w:rsidRDefault="0080546E">
      <w:pPr>
        <w:pStyle w:val="1"/>
        <w:numPr>
          <w:ilvl w:val="0"/>
          <w:numId w:val="15"/>
        </w:numPr>
        <w:tabs>
          <w:tab w:val="left" w:pos="2265"/>
          <w:tab w:val="left" w:pos="2266"/>
        </w:tabs>
        <w:spacing w:after="0"/>
        <w:ind w:left="1700"/>
        <w:jc w:val="both"/>
      </w:pPr>
      <w:r>
        <w:rPr>
          <w:b/>
          <w:bCs/>
        </w:rPr>
        <w:lastRenderedPageBreak/>
        <w:t>следует создать национальную систему обязательной, доступной и</w:t>
      </w:r>
    </w:p>
    <w:p w:rsidR="00AB18D2" w:rsidRDefault="0080546E">
      <w:pPr>
        <w:pStyle w:val="1"/>
        <w:ind w:left="1140"/>
        <w:jc w:val="both"/>
      </w:pPr>
      <w:r>
        <w:rPr>
          <w:b/>
          <w:bCs/>
        </w:rPr>
        <w:t xml:space="preserve">бесплатной регистрации рождений, с тем чтобы способствовать эффективному предотвращению вредной практики, в том числе </w:t>
      </w:r>
      <w:r>
        <w:rPr>
          <w:b/>
          <w:bCs/>
        </w:rPr>
        <w:t>детских браков;</w:t>
      </w:r>
    </w:p>
    <w:p w:rsidR="00AB18D2" w:rsidRDefault="0080546E">
      <w:pPr>
        <w:pStyle w:val="1"/>
        <w:numPr>
          <w:ilvl w:val="0"/>
          <w:numId w:val="15"/>
        </w:numPr>
        <w:tabs>
          <w:tab w:val="left" w:pos="2265"/>
          <w:tab w:val="left" w:pos="2266"/>
        </w:tabs>
        <w:spacing w:after="0"/>
        <w:ind w:left="1700"/>
        <w:jc w:val="both"/>
      </w:pPr>
      <w:r>
        <w:rPr>
          <w:b/>
          <w:bCs/>
        </w:rPr>
        <w:t>национальным правозащитным учреждениям должны быть</w:t>
      </w:r>
    </w:p>
    <w:p w:rsidR="00AB18D2" w:rsidRDefault="0080546E">
      <w:pPr>
        <w:pStyle w:val="1"/>
        <w:ind w:left="1140"/>
        <w:jc w:val="both"/>
      </w:pPr>
      <w:r>
        <w:rPr>
          <w:b/>
          <w:bCs/>
        </w:rPr>
        <w:t>предоставлены полномочия по рассмотрению индивидуальных жалоб и обращений и проведению расследований, в том числе жалоб и обращений, поданных непосредственно женщинами и детьми или их предс</w:t>
      </w:r>
      <w:r>
        <w:rPr>
          <w:b/>
          <w:bCs/>
        </w:rPr>
        <w:t>тавителями, с учетом требований к конфиденциальности, гендерной проблематики и интересов детей;</w:t>
      </w:r>
    </w:p>
    <w:p w:rsidR="00AB18D2" w:rsidRDefault="0080546E">
      <w:pPr>
        <w:pStyle w:val="1"/>
        <w:numPr>
          <w:ilvl w:val="0"/>
          <w:numId w:val="15"/>
        </w:numPr>
        <w:tabs>
          <w:tab w:val="left" w:pos="2265"/>
          <w:tab w:val="left" w:pos="2266"/>
        </w:tabs>
        <w:spacing w:after="0"/>
        <w:ind w:left="1700"/>
        <w:jc w:val="both"/>
      </w:pPr>
      <w:r>
        <w:rPr>
          <w:b/>
          <w:bCs/>
        </w:rPr>
        <w:t>законом должно быть установлено обязательное требование к</w:t>
      </w:r>
    </w:p>
    <w:p w:rsidR="00AB18D2" w:rsidRDefault="0080546E">
      <w:pPr>
        <w:pStyle w:val="1"/>
        <w:ind w:left="1140"/>
        <w:jc w:val="both"/>
      </w:pPr>
      <w:r>
        <w:rPr>
          <w:b/>
          <w:bCs/>
        </w:rPr>
        <w:t>специалистам и учреждениям, работающим с детьми и женщинами или в их интересах, сообщать о реальных сл</w:t>
      </w:r>
      <w:r>
        <w:rPr>
          <w:b/>
          <w:bCs/>
        </w:rPr>
        <w:t xml:space="preserve">учаях или опасности возникновения таких случаев, если у них есть разумные основания полагать, что вредная практика применялась или может применяться. Обязательства, касающиеся представления сообщений, должны определяться с учетом прав лиц, предоставляющих </w:t>
      </w:r>
      <w:r>
        <w:rPr>
          <w:b/>
          <w:bCs/>
        </w:rPr>
        <w:t>такую информацию, включая право на соблюдение конфиденциальности и тайны личной жизни;</w:t>
      </w:r>
    </w:p>
    <w:p w:rsidR="00AB18D2" w:rsidRDefault="0080546E">
      <w:pPr>
        <w:pStyle w:val="1"/>
        <w:numPr>
          <w:ilvl w:val="0"/>
          <w:numId w:val="15"/>
        </w:numPr>
        <w:tabs>
          <w:tab w:val="left" w:pos="2278"/>
          <w:tab w:val="left" w:pos="2286"/>
        </w:tabs>
        <w:spacing w:after="0"/>
        <w:ind w:left="1720"/>
        <w:jc w:val="both"/>
      </w:pPr>
      <w:r>
        <w:rPr>
          <w:b/>
          <w:bCs/>
        </w:rPr>
        <w:t>все инициативы по разработке уголовного законодательства и</w:t>
      </w:r>
    </w:p>
    <w:p w:rsidR="00AB18D2" w:rsidRDefault="0080546E">
      <w:pPr>
        <w:pStyle w:val="1"/>
        <w:ind w:left="1140"/>
        <w:jc w:val="both"/>
      </w:pPr>
      <w:r>
        <w:rPr>
          <w:b/>
          <w:bCs/>
        </w:rPr>
        <w:t>внесению в него изменений должны осуществляться параллельно с разработкой мер и созданием служб по обеспечению</w:t>
      </w:r>
      <w:r>
        <w:rPr>
          <w:b/>
          <w:bCs/>
        </w:rPr>
        <w:t xml:space="preserve"> защиты лиц, подверженных риску пострадать или пострадавших в результате вредной практики;</w:t>
      </w:r>
    </w:p>
    <w:p w:rsidR="00AB18D2" w:rsidRDefault="0080546E">
      <w:pPr>
        <w:pStyle w:val="1"/>
        <w:numPr>
          <w:ilvl w:val="0"/>
          <w:numId w:val="15"/>
        </w:numPr>
        <w:tabs>
          <w:tab w:val="left" w:pos="2278"/>
          <w:tab w:val="left" w:pos="2286"/>
        </w:tabs>
        <w:spacing w:after="0"/>
        <w:ind w:left="1720"/>
        <w:jc w:val="both"/>
      </w:pPr>
      <w:r>
        <w:rPr>
          <w:b/>
          <w:bCs/>
        </w:rPr>
        <w:t>законодательство должно устанавливать юрисдикцию в отношении</w:t>
      </w:r>
    </w:p>
    <w:p w:rsidR="00AB18D2" w:rsidRDefault="0080546E">
      <w:pPr>
        <w:pStyle w:val="1"/>
        <w:ind w:left="1140"/>
        <w:jc w:val="both"/>
      </w:pPr>
      <w:r>
        <w:rPr>
          <w:b/>
          <w:bCs/>
        </w:rPr>
        <w:t>преступлений, связанных с вредной практикой, которая распространяется на граждан государства-участника и</w:t>
      </w:r>
      <w:r>
        <w:rPr>
          <w:b/>
          <w:bCs/>
        </w:rPr>
        <w:t xml:space="preserve"> постоянно проживающих в нем лиц, даже если эти преступления совершены в государстве, в котором не введена уголовная ответственность за подобные преступления;</w:t>
      </w:r>
    </w:p>
    <w:p w:rsidR="00AB18D2" w:rsidRDefault="0080546E">
      <w:pPr>
        <w:pStyle w:val="1"/>
        <w:numPr>
          <w:ilvl w:val="0"/>
          <w:numId w:val="15"/>
        </w:numPr>
        <w:tabs>
          <w:tab w:val="left" w:pos="2278"/>
        </w:tabs>
        <w:ind w:left="1140" w:firstLine="580"/>
        <w:jc w:val="both"/>
      </w:pPr>
      <w:r>
        <w:rPr>
          <w:b/>
          <w:bCs/>
        </w:rPr>
        <w:t xml:space="preserve">в законодательстве и политике, касающихся иммиграции и убежища, должно признаваться, что </w:t>
      </w:r>
      <w:r>
        <w:rPr>
          <w:b/>
          <w:bCs/>
        </w:rPr>
        <w:t>основанием для предоставления убежища является риск подвергнуться вредной практике или преследованию в результате ее применения. Следует также дифференцированно подходить к каждому конкретному случаю предоставления защиты родственнику, который может сопров</w:t>
      </w:r>
      <w:r>
        <w:rPr>
          <w:b/>
          <w:bCs/>
        </w:rPr>
        <w:t>ождать девочку или женщину;</w:t>
      </w:r>
    </w:p>
    <w:p w:rsidR="00AB18D2" w:rsidRDefault="0080546E">
      <w:pPr>
        <w:pStyle w:val="1"/>
        <w:numPr>
          <w:ilvl w:val="0"/>
          <w:numId w:val="16"/>
        </w:numPr>
        <w:tabs>
          <w:tab w:val="left" w:pos="2278"/>
        </w:tabs>
        <w:ind w:left="1140" w:firstLine="580"/>
        <w:jc w:val="both"/>
      </w:pPr>
      <w:r>
        <w:rPr>
          <w:b/>
          <w:bCs/>
        </w:rPr>
        <w:t>законодательство должно включать положения о регулярном проведении оценки и мониторинга, в том числе в связи с осуществлением, обеспечением применения и последующими действиями;</w:t>
      </w:r>
    </w:p>
    <w:p w:rsidR="00AB18D2" w:rsidRDefault="0080546E">
      <w:pPr>
        <w:pStyle w:val="1"/>
        <w:numPr>
          <w:ilvl w:val="0"/>
          <w:numId w:val="17"/>
        </w:numPr>
        <w:tabs>
          <w:tab w:val="left" w:pos="2278"/>
          <w:tab w:val="left" w:pos="2848"/>
        </w:tabs>
        <w:spacing w:after="0"/>
        <w:ind w:left="1720"/>
        <w:jc w:val="both"/>
      </w:pPr>
      <w:r>
        <w:rPr>
          <w:b/>
          <w:bCs/>
        </w:rPr>
        <w:t>женщины и дети, подвергшиеся вредной практике, дол</w:t>
      </w:r>
      <w:r>
        <w:rPr>
          <w:b/>
          <w:bCs/>
        </w:rPr>
        <w:t>жны иметь</w:t>
      </w:r>
    </w:p>
    <w:p w:rsidR="00AB18D2" w:rsidRDefault="0080546E">
      <w:pPr>
        <w:pStyle w:val="1"/>
        <w:ind w:left="1140"/>
        <w:jc w:val="both"/>
      </w:pPr>
      <w:r>
        <w:rPr>
          <w:b/>
          <w:bCs/>
        </w:rPr>
        <w:t>равный доступ к правосудию, который также обеспечивается посредством устранения законодательных и существующих на практике барьеров для возбуждения уголовного дела, таких как срок давности, и виновные в преступлениях и лица, оказывающие пособниче</w:t>
      </w:r>
      <w:r>
        <w:rPr>
          <w:b/>
          <w:bCs/>
        </w:rPr>
        <w:t>ство и потворствующие такой практике, должны привлекаться к ответственности;</w:t>
      </w:r>
    </w:p>
    <w:p w:rsidR="00AB18D2" w:rsidRDefault="0080546E">
      <w:pPr>
        <w:pStyle w:val="1"/>
        <w:numPr>
          <w:ilvl w:val="0"/>
          <w:numId w:val="17"/>
        </w:numPr>
        <w:tabs>
          <w:tab w:val="left" w:pos="2278"/>
        </w:tabs>
        <w:ind w:left="1140" w:firstLine="580"/>
        <w:jc w:val="both"/>
      </w:pPr>
      <w:r>
        <w:rPr>
          <w:b/>
          <w:bCs/>
        </w:rPr>
        <w:t>законодательство должно включать положения об обязательном вынесении ограничительных или охранных судебных приказов, чтобы оградить тех, кто подвергается риску вредной практики, и</w:t>
      </w:r>
      <w:r>
        <w:rPr>
          <w:b/>
          <w:bCs/>
        </w:rPr>
        <w:t xml:space="preserve"> обеспечить охрану их личной безопасности и принятие мер по защите жертв от актов мести;</w:t>
      </w:r>
    </w:p>
    <w:p w:rsidR="00AB18D2" w:rsidRDefault="0080546E">
      <w:pPr>
        <w:pStyle w:val="1"/>
        <w:numPr>
          <w:ilvl w:val="0"/>
          <w:numId w:val="17"/>
        </w:numPr>
        <w:tabs>
          <w:tab w:val="left" w:pos="2278"/>
        </w:tabs>
        <w:spacing w:after="340"/>
        <w:ind w:left="1140" w:firstLine="580"/>
        <w:jc w:val="both"/>
      </w:pPr>
      <w:r>
        <w:rPr>
          <w:b/>
          <w:bCs/>
        </w:rPr>
        <w:t>жертвы нарушений должны иметь равный доступ к надлежащим средствам правовой защиты и возмещения вреда на практике.</w:t>
      </w:r>
    </w:p>
    <w:p w:rsidR="00AB18D2" w:rsidRDefault="0080546E">
      <w:pPr>
        <w:pStyle w:val="40"/>
        <w:keepNext/>
        <w:keepLines/>
        <w:jc w:val="both"/>
      </w:pPr>
      <w:bookmarkStart w:id="25" w:name="bookmark49"/>
      <w:bookmarkStart w:id="26" w:name="bookmark48"/>
      <w:r>
        <w:rPr>
          <w:lang w:val="en-US" w:eastAsia="en-US" w:bidi="en-US"/>
        </w:rPr>
        <w:t xml:space="preserve">C. </w:t>
      </w:r>
      <w:r>
        <w:t>Предотвращение вредной практики</w:t>
      </w:r>
      <w:bookmarkEnd w:id="25"/>
      <w:bookmarkEnd w:id="26"/>
    </w:p>
    <w:p w:rsidR="00AB18D2" w:rsidRDefault="0080546E">
      <w:pPr>
        <w:pStyle w:val="1"/>
        <w:numPr>
          <w:ilvl w:val="0"/>
          <w:numId w:val="18"/>
        </w:numPr>
        <w:tabs>
          <w:tab w:val="left" w:pos="1716"/>
        </w:tabs>
        <w:spacing w:after="240"/>
        <w:ind w:left="1140"/>
        <w:jc w:val="both"/>
      </w:pPr>
      <w:r>
        <w:t>Одним из первых ш</w:t>
      </w:r>
      <w:r>
        <w:t>агов в борьбе с вредной практикой являются усилия по ее предотвращению. Оба Комитета подчеркивали, что добиться наиболее эффективных результатов в области предотвращения можно с помощью основанного на соблюдении прав человека подхода к меняющимся социальны</w:t>
      </w:r>
      <w:r>
        <w:t>м и культурным нормам, расширения прав и возможностей женщин и девочек, укрепления потенциала всех соответствующих специалистов, которые регулярно соприкасаются с жертвами, потенциальными жертвами и лицами, виновными в использовании вредной практики, на вс</w:t>
      </w:r>
      <w:r>
        <w:t>ех уровнях, и повышения осведомленности о причинах и последствиях вредной практики, в том числе с помощью диалога с соответствующими заинтересованными сторонами.</w:t>
      </w:r>
    </w:p>
    <w:p w:rsidR="00AB18D2" w:rsidRDefault="0080546E">
      <w:pPr>
        <w:pStyle w:val="1"/>
        <w:numPr>
          <w:ilvl w:val="0"/>
          <w:numId w:val="19"/>
        </w:numPr>
        <w:tabs>
          <w:tab w:val="left" w:pos="1138"/>
        </w:tabs>
        <w:ind w:left="1140" w:hanging="420"/>
        <w:jc w:val="both"/>
      </w:pPr>
      <w:r>
        <w:rPr>
          <w:b/>
          <w:bCs/>
        </w:rPr>
        <w:lastRenderedPageBreak/>
        <w:t>Установление социальных и культурных норм, основанных на соблюдении прав человека</w:t>
      </w:r>
    </w:p>
    <w:p w:rsidR="00AB18D2" w:rsidRDefault="0080546E">
      <w:pPr>
        <w:pStyle w:val="1"/>
        <w:numPr>
          <w:ilvl w:val="0"/>
          <w:numId w:val="18"/>
        </w:numPr>
        <w:tabs>
          <w:tab w:val="left" w:pos="1716"/>
        </w:tabs>
        <w:ind w:left="1140"/>
        <w:jc w:val="both"/>
      </w:pPr>
      <w:r>
        <w:t>Социальная норма - это сопутствующий фактор и социальный регулятор определенных взаимоотношений в обществе, который может оказывать позитивное воздействие и способствовать укреплению его самобытности и сплоченности или может носить негативный характер и сл</w:t>
      </w:r>
      <w:r>
        <w:t>ужить потенциальным источником вреда. Социальная норма также служит образцом правил поведения, соблюдение которых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42"/>
        <w:gridCol w:w="8722"/>
      </w:tblGrid>
      <w:tr w:rsidR="00AB18D2">
        <w:trPr>
          <w:trHeight w:hRule="exact" w:val="11035"/>
          <w:jc w:val="center"/>
        </w:trPr>
        <w:tc>
          <w:tcPr>
            <w:tcW w:w="1042" w:type="dxa"/>
            <w:shd w:val="clear" w:color="auto" w:fill="auto"/>
          </w:tcPr>
          <w:p w:rsidR="00AB18D2" w:rsidRDefault="00AB18D2">
            <w:pPr>
              <w:rPr>
                <w:sz w:val="10"/>
                <w:szCs w:val="10"/>
              </w:rPr>
            </w:pPr>
          </w:p>
        </w:tc>
        <w:tc>
          <w:tcPr>
            <w:tcW w:w="8722" w:type="dxa"/>
            <w:shd w:val="clear" w:color="auto" w:fill="auto"/>
          </w:tcPr>
          <w:p w:rsidR="00AB18D2" w:rsidRDefault="0080546E">
            <w:pPr>
              <w:pStyle w:val="a9"/>
              <w:spacing w:line="252" w:lineRule="auto"/>
              <w:ind w:left="140"/>
              <w:jc w:val="both"/>
            </w:pPr>
            <w:r>
              <w:t xml:space="preserve">ожидается от членов общества. На ее основе формируется и поддерживается чувство коллективной ответственности и ожидания, которые диктуют </w:t>
            </w:r>
            <w:r>
              <w:t>поведение отдельных членов общества, даже если они лично не согласны с существующей практикой. Например, если практика калечащих операций на женских половых органах считается социальной нормой, то это служит мотивировкой для согласия родителей на проведени</w:t>
            </w:r>
            <w:r>
              <w:t>е таких операций над их дочерями, поскольку они видят, что так поступают другие родители и другие члены общества ожидают от них аналогичного поведения. Норма или практика часто закрепляется в рамках общинных связей другими женщинами, которые уже прошли эту</w:t>
            </w:r>
            <w:r>
              <w:t xml:space="preserve"> процедуру и оказывают дополнительное давление на более молодых женщин, вынуждая их смириться с этой практикой под угрозой остракизма, бойкота и стигматизации. Подобная маргинализация может обернуться потерей важной экономической и социальной поддержки и с</w:t>
            </w:r>
            <w:r>
              <w:t>оциальной мобильности. Наоборот, если члены общества соблюдают социальную норму, их ожидает поощрение, например посредством приобщения и восхваления. Чтобы изменить социальные нормы, лежащие в основе применения и оправдания вредной практики, необходимо изм</w:t>
            </w:r>
            <w:r>
              <w:t>енить и модифицировать эти ожидания.</w:t>
            </w:r>
          </w:p>
          <w:p w:rsidR="00AB18D2" w:rsidRDefault="0080546E">
            <w:pPr>
              <w:pStyle w:val="a9"/>
              <w:numPr>
                <w:ilvl w:val="0"/>
                <w:numId w:val="20"/>
              </w:numPr>
              <w:tabs>
                <w:tab w:val="left" w:pos="702"/>
                <w:tab w:val="left" w:pos="706"/>
              </w:tabs>
              <w:spacing w:after="0"/>
              <w:ind w:firstLine="140"/>
              <w:jc w:val="both"/>
            </w:pPr>
            <w:r>
              <w:t>Социальные нормы взаимосвязаны, а это означает, что рассматривать вредную</w:t>
            </w:r>
          </w:p>
          <w:p w:rsidR="00AB18D2" w:rsidRDefault="0080546E">
            <w:pPr>
              <w:pStyle w:val="a9"/>
              <w:ind w:left="140"/>
              <w:jc w:val="both"/>
            </w:pPr>
            <w:r>
              <w:t>практику и противодействовать ей следует не в изоляции, а в более широком контексте понимания того, как эта практика связана с другими культурным</w:t>
            </w:r>
            <w:r>
              <w:t>и и социальными нормами и другими практиками. Это указывает на необходимость принятия основанного на соблюдении прав человека подхода, базирующегося в свою очередь на признании неделимости и взаимозависимости прав.</w:t>
            </w:r>
          </w:p>
          <w:p w:rsidR="00AB18D2" w:rsidRDefault="0080546E">
            <w:pPr>
              <w:pStyle w:val="a9"/>
              <w:numPr>
                <w:ilvl w:val="0"/>
                <w:numId w:val="20"/>
              </w:numPr>
              <w:tabs>
                <w:tab w:val="left" w:pos="702"/>
                <w:tab w:val="left" w:pos="706"/>
              </w:tabs>
              <w:spacing w:after="0"/>
              <w:ind w:firstLine="140"/>
              <w:jc w:val="both"/>
            </w:pPr>
            <w:r>
              <w:t>Основная проблема, с которой придется сто</w:t>
            </w:r>
            <w:r>
              <w:t>лкнуться, заключается в том, что</w:t>
            </w:r>
          </w:p>
          <w:p w:rsidR="00AB18D2" w:rsidRDefault="0080546E">
            <w:pPr>
              <w:pStyle w:val="a9"/>
              <w:tabs>
                <w:tab w:val="left" w:pos="946"/>
                <w:tab w:val="left" w:pos="2046"/>
                <w:tab w:val="left" w:pos="3519"/>
                <w:tab w:val="left" w:pos="5050"/>
                <w:tab w:val="left" w:pos="6375"/>
              </w:tabs>
              <w:spacing w:after="0"/>
              <w:ind w:left="140"/>
              <w:jc w:val="both"/>
            </w:pPr>
            <w:r>
              <w:t>вредная практика может считаться оказывающей благоприятное воздействие на ее жертв, членов семьи и общины. Вследствие этого любой подход, нацеленный на изменение исключительно индивидуальной модели поведения, имеет существе</w:t>
            </w:r>
            <w:r>
              <w:t>нные оговорки. Вместо него необходимо использовать широкий и всеобъемлющий коллективный подход или подход на уровне общин. К устойчивому и повсеместному искоренению вредной практики и коллективному принятию новых социальных правил могут</w:t>
            </w:r>
            <w:r>
              <w:tab/>
              <w:t>привести</w:t>
            </w:r>
            <w:r>
              <w:tab/>
              <w:t>мероприяти</w:t>
            </w:r>
            <w:r>
              <w:t>я,</w:t>
            </w:r>
            <w:r>
              <w:tab/>
              <w:t>учитывающие</w:t>
            </w:r>
            <w:r>
              <w:tab/>
              <w:t>культурные</w:t>
            </w:r>
            <w:r>
              <w:tab/>
              <w:t>особенности,</w:t>
            </w:r>
          </w:p>
          <w:p w:rsidR="00AB18D2" w:rsidRDefault="0080546E">
            <w:pPr>
              <w:pStyle w:val="a9"/>
              <w:ind w:left="140"/>
              <w:jc w:val="both"/>
            </w:pPr>
            <w:r>
              <w:t>способствующие укреплению прав человека и открывающие перед практикующими вредные обычаи общинами возможности для коллективного изучения и согласования альтернативных путей сохранения их ценностей и чести или соблюден</w:t>
            </w:r>
            <w:r>
              <w:t>ия традиций, не нанося вреда и не нарушая прав женщин и детей. Публичные заявления о приверженности альтернативной практике могут способствовать укреплению их долгосрочной устойчивости. В этом отношении решающую роль играет активное вовлечение общинных лид</w:t>
            </w:r>
            <w:r>
              <w:t>еров.</w:t>
            </w:r>
          </w:p>
          <w:p w:rsidR="00AB18D2" w:rsidRDefault="0080546E">
            <w:pPr>
              <w:pStyle w:val="a9"/>
              <w:numPr>
                <w:ilvl w:val="0"/>
                <w:numId w:val="20"/>
              </w:numPr>
              <w:tabs>
                <w:tab w:val="left" w:pos="697"/>
                <w:tab w:val="left" w:pos="706"/>
                <w:tab w:val="left" w:pos="2012"/>
                <w:tab w:val="left" w:pos="3596"/>
                <w:tab w:val="left" w:pos="6486"/>
              </w:tabs>
              <w:spacing w:after="0"/>
              <w:ind w:firstLine="140"/>
              <w:jc w:val="both"/>
            </w:pPr>
            <w:r>
              <w:rPr>
                <w:b/>
                <w:bCs/>
              </w:rPr>
              <w:t>Комитеты</w:t>
            </w:r>
            <w:r>
              <w:rPr>
                <w:b/>
                <w:bCs/>
              </w:rPr>
              <w:tab/>
              <w:t>рекомендуют</w:t>
            </w:r>
            <w:r>
              <w:rPr>
                <w:b/>
                <w:bCs/>
              </w:rPr>
              <w:tab/>
              <w:t>государствам - участникам</w:t>
            </w:r>
            <w:r>
              <w:rPr>
                <w:b/>
                <w:bCs/>
              </w:rPr>
              <w:tab/>
              <w:t>Конвенций</w:t>
            </w:r>
          </w:p>
          <w:p w:rsidR="00AB18D2" w:rsidRDefault="0080546E">
            <w:pPr>
              <w:pStyle w:val="a9"/>
              <w:spacing w:after="60"/>
              <w:ind w:left="140"/>
              <w:jc w:val="both"/>
            </w:pPr>
            <w:r>
              <w:rPr>
                <w:b/>
                <w:bCs/>
              </w:rPr>
              <w:t>обеспечить, чтобы любые усилия, предпринимаемые с целью положить конец вредной практике и оспорить</w:t>
            </w:r>
            <w:r>
              <w:rPr>
                <w:b/>
                <w:bCs/>
              </w:rPr>
              <w:t xml:space="preserve"> и изменить основополагающие социальные нормы, носили всеобъемлющий, коллективный характер и опирались на подход, основанный на соблюдении прав человека, который предусматривает активное участие всех соответствующих заинтересованных сторон, особенно женщин</w:t>
            </w:r>
            <w:r>
              <w:rPr>
                <w:b/>
                <w:bCs/>
              </w:rPr>
              <w:t xml:space="preserve"> и девочек.</w:t>
            </w:r>
          </w:p>
        </w:tc>
      </w:tr>
      <w:tr w:rsidR="00AB18D2">
        <w:trPr>
          <w:trHeight w:hRule="exact" w:val="2885"/>
          <w:jc w:val="center"/>
        </w:trPr>
        <w:tc>
          <w:tcPr>
            <w:tcW w:w="1042" w:type="dxa"/>
            <w:shd w:val="clear" w:color="auto" w:fill="auto"/>
          </w:tcPr>
          <w:p w:rsidR="00AB18D2" w:rsidRDefault="0080546E">
            <w:pPr>
              <w:pStyle w:val="a9"/>
              <w:spacing w:before="100" w:after="0"/>
              <w:ind w:firstLine="760"/>
            </w:pPr>
            <w:r>
              <w:rPr>
                <w:b/>
                <w:bCs/>
              </w:rPr>
              <w:t>2.</w:t>
            </w:r>
          </w:p>
        </w:tc>
        <w:tc>
          <w:tcPr>
            <w:tcW w:w="8722" w:type="dxa"/>
            <w:shd w:val="clear" w:color="auto" w:fill="auto"/>
            <w:vAlign w:val="bottom"/>
          </w:tcPr>
          <w:p w:rsidR="00AB18D2" w:rsidRDefault="0080546E">
            <w:pPr>
              <w:pStyle w:val="a9"/>
              <w:ind w:firstLine="140"/>
              <w:jc w:val="both"/>
            </w:pPr>
            <w:r>
              <w:rPr>
                <w:b/>
                <w:bCs/>
              </w:rPr>
              <w:t>Расширение прав и возможностей женщин и девочек</w:t>
            </w:r>
          </w:p>
          <w:p w:rsidR="00AB18D2" w:rsidRDefault="0080546E">
            <w:pPr>
              <w:pStyle w:val="a9"/>
              <w:tabs>
                <w:tab w:val="left" w:pos="697"/>
              </w:tabs>
              <w:spacing w:after="0"/>
              <w:ind w:firstLine="140"/>
              <w:jc w:val="both"/>
            </w:pPr>
            <w:r>
              <w:t>61.</w:t>
            </w:r>
            <w:r>
              <w:tab/>
              <w:t>Государства-участники должны оспорить и изменить патриархальные</w:t>
            </w:r>
          </w:p>
          <w:p w:rsidR="00AB18D2" w:rsidRDefault="0080546E">
            <w:pPr>
              <w:pStyle w:val="a9"/>
              <w:spacing w:after="60"/>
              <w:ind w:left="140"/>
              <w:jc w:val="both"/>
            </w:pPr>
            <w:r>
              <w:t>идеологии и структуры, которые служат препятствием на пути полного осуществления женщинами и девочками их прав человека и св</w:t>
            </w:r>
            <w:r>
              <w:t>обод. Чтобы помочь девочкам и женщинам преодолеть социальную изоляцию и нищету, в которой оказались многие из них и которая делает их более уязвимыми для эксплуатации, вредной практики и других форм насилия на гендерной почве, необходимо вооружить их знани</w:t>
            </w:r>
            <w:r>
              <w:t>ями и навыками, необходимыми им для отстаивания своих прав, в том числе принимать самостоятельные и осознанные решения и выбирать свой путь в жизни. В этом контексте важным инструментом расширения прав и возможностей женщин и девочек в отстаивании своих пр</w:t>
            </w:r>
            <w:r>
              <w:t>ав является образование.</w:t>
            </w:r>
          </w:p>
        </w:tc>
      </w:tr>
    </w:tbl>
    <w:p w:rsidR="00AB18D2" w:rsidRDefault="00AB18D2">
      <w:pPr>
        <w:sectPr w:rsidR="00AB18D2" w:rsidSect="006A5E39">
          <w:pgSz w:w="11900" w:h="16840"/>
          <w:pgMar w:top="1412" w:right="1068" w:bottom="1110" w:left="1068" w:header="0" w:footer="3" w:gutter="0"/>
          <w:cols w:space="720"/>
          <w:noEndnote/>
          <w:docGrid w:linePitch="360"/>
        </w:sectPr>
      </w:pPr>
    </w:p>
    <w:p w:rsidR="00AB18D2" w:rsidRDefault="0080546E">
      <w:pPr>
        <w:pStyle w:val="1"/>
        <w:numPr>
          <w:ilvl w:val="0"/>
          <w:numId w:val="21"/>
        </w:numPr>
        <w:tabs>
          <w:tab w:val="left" w:pos="1016"/>
        </w:tabs>
        <w:spacing w:line="252" w:lineRule="auto"/>
        <w:ind w:left="440"/>
        <w:jc w:val="both"/>
      </w:pPr>
      <w:proofErr w:type="gramStart"/>
      <w:r>
        <w:lastRenderedPageBreak/>
        <w:t>Несомненно</w:t>
      </w:r>
      <w:proofErr w:type="gramEnd"/>
      <w:r>
        <w:t xml:space="preserve"> существует четкая связь между низким уровнем образования девочек и женщин и распространенностью вредной практики. Государства - участники Конвенций обязуются обеспечить всеобщее право на высококачественное образование и создать благоприятные условия для д</w:t>
      </w:r>
      <w:r>
        <w:t>евочек и женщин, чтобы они могли стать проводниками изменений (Конвенция о правах ребенка, статьи 28 и 29; Конвенция о ликвидации всех форм дискриминации в отношении женщин, статья 10). Это включает введение всеобщего бесплатного и обязательного начального</w:t>
      </w:r>
      <w:r>
        <w:t xml:space="preserve"> образования и принятие мер по содействию регулярному посещению школ и снижению числа учащихся, покинувших школу, ликвидации существующего гендерного неравенства и содействию доступу к образованию для девочек из наиболее </w:t>
      </w:r>
      <w:proofErr w:type="spellStart"/>
      <w:r>
        <w:t>маргинализованных</w:t>
      </w:r>
      <w:proofErr w:type="spellEnd"/>
      <w:r>
        <w:t xml:space="preserve"> групп, в том числ</w:t>
      </w:r>
      <w:r>
        <w:t>е девочек из отдаленных и сельских районов. Во исполнение этих обязательств необходимо позаботиться о том, чтобы в школах и на прилежащих территориях были созданы безопасные и благоприятные для девочек условия, способствующие оптимальной реализации их поте</w:t>
      </w:r>
      <w:r>
        <w:t>нциала.</w:t>
      </w:r>
    </w:p>
    <w:p w:rsidR="00AB18D2" w:rsidRDefault="0080546E">
      <w:pPr>
        <w:pStyle w:val="1"/>
        <w:numPr>
          <w:ilvl w:val="0"/>
          <w:numId w:val="21"/>
        </w:numPr>
        <w:tabs>
          <w:tab w:val="left" w:pos="1016"/>
        </w:tabs>
        <w:ind w:left="440"/>
        <w:jc w:val="both"/>
      </w:pPr>
      <w:r>
        <w:t>Завершение начального и среднего образования приносит девочкам пользу в краткосрочной и долгосрочной перспективе, способствует предотвращению детских браков и беременности в подростковом возрасте, снижению показателей младенческой и материнской заб</w:t>
      </w:r>
      <w:r>
        <w:t>олеваемости и смертности, готовит девочек и женщин к тому, чтобы более успешно отстаивать свое право на свободу от насилия, и расширяет их возможности для эффективного участия во всех сферах жизни. Комитеты на постоянной основе поощряют государства-участни</w:t>
      </w:r>
      <w:r>
        <w:t>ки принимать меры по увеличению числа учащихся, поступивших в средние школы, и сокращению числа преждевременно покинувших средние учебные заведения. Это достигается, в частности, за счет создания условий для окончания начальной школы, отмены платы за обуче</w:t>
      </w:r>
      <w:r>
        <w:t xml:space="preserve">ние в начальной и средней школе, предоставления равного доступа к среднему образованию, в том числе за счет облегчения доступа к </w:t>
      </w:r>
      <w:proofErr w:type="spellStart"/>
      <w:r>
        <w:t>профессионально</w:t>
      </w:r>
      <w:r>
        <w:softHyphen/>
        <w:t>техническому</w:t>
      </w:r>
      <w:proofErr w:type="spellEnd"/>
      <w:r>
        <w:t xml:space="preserve"> образованию и рассмотрения возможности введения обязательного среднего образования. Принятие недис</w:t>
      </w:r>
      <w:r>
        <w:t>криминационной политики в области продолжения обучения могло бы гарантировать девочкам подросткового возраста право на обучение во время и после беременности.</w:t>
      </w:r>
    </w:p>
    <w:p w:rsidR="00AB18D2" w:rsidRDefault="0080546E">
      <w:pPr>
        <w:pStyle w:val="1"/>
        <w:numPr>
          <w:ilvl w:val="0"/>
          <w:numId w:val="21"/>
        </w:numPr>
        <w:tabs>
          <w:tab w:val="left" w:pos="1016"/>
        </w:tabs>
        <w:ind w:left="440"/>
        <w:jc w:val="both"/>
      </w:pPr>
      <w:r>
        <w:t>Для девочек, не посещающих школу, неформальное образование часто является единственным способом о</w:t>
      </w:r>
      <w:r>
        <w:t>владения знаниями, что должно включать базовое образование и обучение жизненно необходимым навыкам. Для неформального обучения, которое служит альтернативой формальному школьному образованию для тех, кто не окончил начальную или среднюю школу, используются</w:t>
      </w:r>
      <w:r>
        <w:t xml:space="preserve"> радиопрограммы и другие медийные средства, в том числе цифровые медийные средства.</w:t>
      </w:r>
    </w:p>
    <w:p w:rsidR="00AB18D2" w:rsidRDefault="0080546E">
      <w:pPr>
        <w:pStyle w:val="1"/>
        <w:numPr>
          <w:ilvl w:val="0"/>
          <w:numId w:val="21"/>
        </w:numPr>
        <w:tabs>
          <w:tab w:val="left" w:pos="1016"/>
        </w:tabs>
        <w:ind w:left="440"/>
        <w:jc w:val="both"/>
      </w:pPr>
      <w:r>
        <w:t>Женщины и девочки могут улучшить свое экономическое положение и могут, участвуя в тренингах, способствующих формированию у женщин жизненных навыков и навыков предпринимател</w:t>
      </w:r>
      <w:r>
        <w:t>ьства, и программах, ориентированных на предоставление девочкам экономических стимулов к принятию решения отложить вступление в брак до достижения 18 лет, таких как программы стипендий, микрокредитования и накопления сбережений (Конвенция о ликвидации всех</w:t>
      </w:r>
      <w:r>
        <w:t xml:space="preserve"> форм дискриминации в отношении женщин, статьи 11 и 13; Конвенция о правах ребенка, статья 28). Существенную роль играют дополнительные информационно-пропагандистские кампании, посвященные повышению уровня осведомленности о праве женщин на работу вне дома </w:t>
      </w:r>
      <w:r>
        <w:t>и о том, как преодолеть табу в отношении женщин и их трудовой деятельности.</w:t>
      </w:r>
    </w:p>
    <w:p w:rsidR="00AB18D2" w:rsidRDefault="0080546E">
      <w:pPr>
        <w:pStyle w:val="1"/>
        <w:numPr>
          <w:ilvl w:val="0"/>
          <w:numId w:val="21"/>
        </w:numPr>
        <w:tabs>
          <w:tab w:val="left" w:pos="1016"/>
        </w:tabs>
        <w:ind w:left="440"/>
        <w:jc w:val="both"/>
        <w:sectPr w:rsidR="00AB18D2" w:rsidSect="006A5E39">
          <w:pgSz w:w="11900" w:h="16840"/>
          <w:pgMar w:top="1422" w:right="2233" w:bottom="1235" w:left="1815" w:header="0" w:footer="3" w:gutter="0"/>
          <w:cols w:space="720"/>
          <w:noEndnote/>
          <w:docGrid w:linePitch="360"/>
        </w:sectPr>
      </w:pPr>
      <w:r>
        <w:t>Еще одним средством поощрения расширения прав и возможностей женщин является укрепление социальной инфраструктуры. Этому может способствовать создание безоп</w:t>
      </w:r>
      <w:r>
        <w:t>асных мест, где девочки и женщины смогут общаться со сверстниками, наставниками, учителями и лидерами общин и выражать свою точку зрения, высказываться и делиться своими чаяниями и проблемами и участвовать в принятии решений, затрагивающих их жизнь. Это мо</w:t>
      </w:r>
      <w:r>
        <w:t>жет помочь им повысить самооценку и веру в собственные силы, получить навыки общения, ведения переговоров и решения проблем и стать более информированными о своих правах, что, пожалуй, особенно важно для девочек-мигрантов. Учитывая, что мужчины традиционно</w:t>
      </w:r>
      <w:r>
        <w:t xml:space="preserve"> занимают руководящие и влиятельные должности на всех уровнях, их вовлечение крайне важно</w:t>
      </w:r>
    </w:p>
    <w:p w:rsidR="00AB18D2" w:rsidRDefault="0080546E">
      <w:pPr>
        <w:pStyle w:val="1"/>
        <w:spacing w:line="257" w:lineRule="auto"/>
        <w:ind w:left="1180"/>
        <w:jc w:val="both"/>
      </w:pPr>
      <w:r>
        <w:lastRenderedPageBreak/>
        <w:t>для того, чтобы дети и женщины ощущали поддержку и заинтересованное участие своих семей, общин, гражданского общества и директивных органов.</w:t>
      </w:r>
    </w:p>
    <w:p w:rsidR="00AB18D2" w:rsidRDefault="0080546E">
      <w:pPr>
        <w:pStyle w:val="1"/>
        <w:numPr>
          <w:ilvl w:val="0"/>
          <w:numId w:val="21"/>
        </w:numPr>
        <w:tabs>
          <w:tab w:val="left" w:pos="1756"/>
        </w:tabs>
        <w:ind w:left="1180"/>
        <w:jc w:val="both"/>
      </w:pPr>
      <w:r>
        <w:t>Работу по оказанию помощи</w:t>
      </w:r>
      <w:r>
        <w:t xml:space="preserve"> и поддержки девочкам и мальчикам следует начинать с детского или не позднее раннего подросткового возраста, чтобы изменить их гендерные подходы и сформировать более позитивные представления о роли и моделях поведения мужчин и женщин в семье, школе и общес</w:t>
      </w:r>
      <w:r>
        <w:t>тве в целом. Чтобы искоренить вредную практику, которая особенно затрагивает девочек предподросткового и подросткового возраста, необходимо проводить с ними разъяснительные беседы по вопросам, касающимся социальных норм, взглядов и ожиданий, которые связан</w:t>
      </w:r>
      <w:r>
        <w:t>ы с традиционными стереотипными представлениями о женственности-мужественности и роли женщин и мужчин в сексуальных и гендерных отношениях, и устанавливать с ними партнерские отношения, чтобы добиться личностных и социальных изменений, нацеленных на искоре</w:t>
      </w:r>
      <w:r>
        <w:t>нение гендерного неравенства и пропаганду ценности образования, особенно для девочек.</w:t>
      </w:r>
    </w:p>
    <w:p w:rsidR="00AB18D2" w:rsidRDefault="0080546E">
      <w:pPr>
        <w:pStyle w:val="1"/>
        <w:numPr>
          <w:ilvl w:val="0"/>
          <w:numId w:val="21"/>
        </w:numPr>
        <w:tabs>
          <w:tab w:val="left" w:pos="1756"/>
        </w:tabs>
        <w:ind w:left="1180"/>
        <w:jc w:val="both"/>
      </w:pPr>
      <w:r>
        <w:t>Женщины и девочки подросткового возраста, подвергшиеся вредной практике или опасности ее применения, сталкиваются с серьезными рисками с точки зрения их сексуального и ре</w:t>
      </w:r>
      <w:r>
        <w:t>продуктивного здоровья, особенно в условиях возникновения препятствий на пути решения этих проблем из-за отсутствия надлежащей информации и услуг, в том числе ориентированных на подростков услуг. В связи с этим особое внимание необходимо уделять обеспечени</w:t>
      </w:r>
      <w:r>
        <w:t>ю для женщин и подростков доступа к достоверной информации о сексуальном и репродуктивном здоровье, их правах и последствиях вредной практики, а также доступа к надлежащим услугам, оказываемым на условиях конфиденциальности. Соответствующая возрасту информ</w:t>
      </w:r>
      <w:r>
        <w:t>ационно-просветительская работа, включающая распространение научно обоснованной информации о сексуальном и репродуктивном здоровье, способствует расширению прав и возможностей девочек и женщин, чтобы они могли принимать осознанные решения и отстаивать свои</w:t>
      </w:r>
      <w:r>
        <w:t xml:space="preserve"> права. Поэтому работники медицинских учреждений и учителя, обладающие необходимыми знаниями, пониманием проблемы и навыками, играют решающую роль в предоставлении информации, предупреждении вредной практики и выявлении женщин и девочек, которые являются ж</w:t>
      </w:r>
      <w:r>
        <w:t>ертвами или могут подвергнуться опасности вредной практики, с тем чтобы оказывать им помощь и поддержку.</w:t>
      </w:r>
    </w:p>
    <w:p w:rsidR="00AB18D2" w:rsidRDefault="0080546E">
      <w:pPr>
        <w:pStyle w:val="1"/>
        <w:numPr>
          <w:ilvl w:val="0"/>
          <w:numId w:val="21"/>
        </w:numPr>
        <w:tabs>
          <w:tab w:val="left" w:pos="1756"/>
        </w:tabs>
        <w:ind w:left="1180"/>
        <w:jc w:val="both"/>
      </w:pPr>
      <w:r>
        <w:rPr>
          <w:b/>
          <w:bCs/>
        </w:rPr>
        <w:t>Комитеты рекомендуют государствам - участникам Конвенций:</w:t>
      </w:r>
    </w:p>
    <w:p w:rsidR="00AB18D2" w:rsidRDefault="0080546E">
      <w:pPr>
        <w:pStyle w:val="1"/>
        <w:numPr>
          <w:ilvl w:val="0"/>
          <w:numId w:val="22"/>
        </w:numPr>
        <w:tabs>
          <w:tab w:val="left" w:pos="2325"/>
          <w:tab w:val="left" w:pos="2326"/>
        </w:tabs>
        <w:spacing w:after="0"/>
        <w:ind w:left="1760"/>
        <w:jc w:val="both"/>
      </w:pPr>
      <w:r>
        <w:rPr>
          <w:b/>
          <w:bCs/>
        </w:rPr>
        <w:t>ввести всеобщее, бесплатное и обязательное начальное образование,</w:t>
      </w:r>
    </w:p>
    <w:p w:rsidR="00AB18D2" w:rsidRDefault="0080546E">
      <w:pPr>
        <w:pStyle w:val="1"/>
        <w:ind w:left="1180"/>
        <w:jc w:val="both"/>
      </w:pPr>
      <w:r>
        <w:rPr>
          <w:b/>
          <w:bCs/>
        </w:rPr>
        <w:t>ориентированное на создание</w:t>
      </w:r>
      <w:r>
        <w:rPr>
          <w:b/>
          <w:bCs/>
        </w:rPr>
        <w:t xml:space="preserve"> благоприятных условий для девочек, в том числе из отдаленных и сельских районов, рассмотреть возможность введения обязательного среднего образования, одновременно создавая для беременных девочек и матерей в подростковом возрасте экономические стимулы к за</w:t>
      </w:r>
      <w:r>
        <w:rPr>
          <w:b/>
          <w:bCs/>
        </w:rPr>
        <w:t>вершению среднего образования и проводя недискриминационную политику возобновления обучения после перерыва;</w:t>
      </w:r>
    </w:p>
    <w:p w:rsidR="00AB18D2" w:rsidRDefault="0080546E">
      <w:pPr>
        <w:pStyle w:val="1"/>
        <w:numPr>
          <w:ilvl w:val="0"/>
          <w:numId w:val="22"/>
        </w:numPr>
        <w:tabs>
          <w:tab w:val="left" w:pos="2325"/>
          <w:tab w:val="left" w:pos="2326"/>
        </w:tabs>
        <w:spacing w:after="0"/>
        <w:ind w:left="1760"/>
        <w:jc w:val="both"/>
      </w:pPr>
      <w:r>
        <w:rPr>
          <w:b/>
          <w:bCs/>
        </w:rPr>
        <w:t>предоставить девочкам и женщинам возможности для получения</w:t>
      </w:r>
    </w:p>
    <w:p w:rsidR="00AB18D2" w:rsidRDefault="0080546E">
      <w:pPr>
        <w:pStyle w:val="1"/>
        <w:ind w:left="1180"/>
        <w:jc w:val="both"/>
      </w:pPr>
      <w:r>
        <w:rPr>
          <w:b/>
          <w:bCs/>
        </w:rPr>
        <w:t xml:space="preserve">образования и экономических знаний в безопасных и благоприятных условиях, где они смогут </w:t>
      </w:r>
      <w:r>
        <w:rPr>
          <w:b/>
          <w:bCs/>
        </w:rPr>
        <w:t>повысить самооценку, осведомленность о своих правах и овладеть навыками общения, ведения переговоров и решения проблем;</w:t>
      </w:r>
    </w:p>
    <w:p w:rsidR="00AB18D2" w:rsidRDefault="0080546E">
      <w:pPr>
        <w:pStyle w:val="1"/>
        <w:numPr>
          <w:ilvl w:val="0"/>
          <w:numId w:val="22"/>
        </w:numPr>
        <w:tabs>
          <w:tab w:val="left" w:pos="2325"/>
          <w:tab w:val="left" w:pos="2326"/>
        </w:tabs>
        <w:spacing w:after="0"/>
        <w:ind w:left="1760"/>
        <w:jc w:val="both"/>
      </w:pPr>
      <w:r>
        <w:rPr>
          <w:b/>
          <w:bCs/>
        </w:rPr>
        <w:t>включить в образовательную программу информацию о правах</w:t>
      </w:r>
    </w:p>
    <w:p w:rsidR="00AB18D2" w:rsidRDefault="0080546E">
      <w:pPr>
        <w:pStyle w:val="1"/>
        <w:ind w:left="1180"/>
        <w:jc w:val="both"/>
      </w:pPr>
      <w:r>
        <w:rPr>
          <w:b/>
          <w:bCs/>
        </w:rPr>
        <w:t>человека, в том числе о правах женщин и детей, гендерном равенстве и самосознан</w:t>
      </w:r>
      <w:r>
        <w:rPr>
          <w:b/>
          <w:bCs/>
        </w:rPr>
        <w:t>ии, способствовать искоренению гендерных стереотипов и созданию обстановки недискриминации;</w:t>
      </w:r>
    </w:p>
    <w:p w:rsidR="00AB18D2" w:rsidRDefault="0080546E">
      <w:pPr>
        <w:pStyle w:val="1"/>
        <w:numPr>
          <w:ilvl w:val="0"/>
          <w:numId w:val="22"/>
        </w:numPr>
        <w:tabs>
          <w:tab w:val="left" w:pos="2325"/>
          <w:tab w:val="left" w:pos="2326"/>
        </w:tabs>
        <w:spacing w:after="0"/>
        <w:ind w:left="1760"/>
        <w:jc w:val="both"/>
      </w:pPr>
      <w:r>
        <w:rPr>
          <w:b/>
          <w:bCs/>
        </w:rPr>
        <w:t>обеспечивать, чтобы школы предоставляли соответствующую</w:t>
      </w:r>
    </w:p>
    <w:p w:rsidR="00AB18D2" w:rsidRDefault="0080546E">
      <w:pPr>
        <w:pStyle w:val="1"/>
        <w:ind w:left="1180"/>
        <w:jc w:val="both"/>
      </w:pPr>
      <w:r>
        <w:rPr>
          <w:b/>
          <w:bCs/>
        </w:rPr>
        <w:t>возрасту информацию о сексуальном и репродуктивном здоровье и правах, в том числе касающуюся гендерных отнош</w:t>
      </w:r>
      <w:r>
        <w:rPr>
          <w:b/>
          <w:bCs/>
        </w:rPr>
        <w:t>ений и ответственного сексуального поведения, предотвращения ВИЧ, питания и защиты от насилия и вредной практики;</w:t>
      </w:r>
    </w:p>
    <w:p w:rsidR="00AB18D2" w:rsidRDefault="0080546E">
      <w:pPr>
        <w:pStyle w:val="1"/>
        <w:numPr>
          <w:ilvl w:val="0"/>
          <w:numId w:val="22"/>
        </w:numPr>
        <w:tabs>
          <w:tab w:val="left" w:pos="2324"/>
          <w:tab w:val="left" w:pos="2326"/>
        </w:tabs>
        <w:spacing w:after="0"/>
        <w:ind w:left="1760"/>
        <w:jc w:val="both"/>
      </w:pPr>
      <w:r>
        <w:rPr>
          <w:b/>
          <w:bCs/>
        </w:rPr>
        <w:t>обеспечивать доступ к программам неформального образования для</w:t>
      </w:r>
    </w:p>
    <w:p w:rsidR="00AB18D2" w:rsidRDefault="0080546E">
      <w:pPr>
        <w:pStyle w:val="1"/>
        <w:ind w:left="1180"/>
        <w:jc w:val="both"/>
      </w:pPr>
      <w:r>
        <w:rPr>
          <w:b/>
          <w:bCs/>
        </w:rPr>
        <w:t>девочек, которые покинули общеобразовательную школу или никогда не учились в шк</w:t>
      </w:r>
      <w:r>
        <w:rPr>
          <w:b/>
          <w:bCs/>
        </w:rPr>
        <w:t>оле и неграмотны, и осуществлять контроль над качеством этих программ;</w:t>
      </w:r>
    </w:p>
    <w:p w:rsidR="00AB18D2" w:rsidRDefault="0080546E">
      <w:pPr>
        <w:pStyle w:val="1"/>
        <w:numPr>
          <w:ilvl w:val="0"/>
          <w:numId w:val="22"/>
        </w:numPr>
        <w:tabs>
          <w:tab w:val="left" w:pos="2324"/>
          <w:tab w:val="left" w:pos="2326"/>
        </w:tabs>
        <w:spacing w:after="0"/>
        <w:ind w:left="1760"/>
        <w:jc w:val="both"/>
      </w:pPr>
      <w:r>
        <w:rPr>
          <w:b/>
          <w:bCs/>
        </w:rPr>
        <w:t>привлекать мужчин и мальчиков к участию в процессе создания</w:t>
      </w:r>
    </w:p>
    <w:p w:rsidR="00AB18D2" w:rsidRDefault="0080546E">
      <w:pPr>
        <w:pStyle w:val="1"/>
        <w:spacing w:after="240"/>
        <w:ind w:left="1180"/>
        <w:jc w:val="both"/>
      </w:pPr>
      <w:r>
        <w:rPr>
          <w:b/>
          <w:bCs/>
        </w:rPr>
        <w:t>благоприятных условий, способствующих расширению прав и возможностей женщин и девочек.</w:t>
      </w:r>
    </w:p>
    <w:p w:rsidR="00AB18D2" w:rsidRDefault="0080546E">
      <w:pPr>
        <w:pStyle w:val="1"/>
        <w:numPr>
          <w:ilvl w:val="0"/>
          <w:numId w:val="23"/>
        </w:numPr>
        <w:tabs>
          <w:tab w:val="left" w:pos="1192"/>
        </w:tabs>
        <w:ind w:firstLine="760"/>
        <w:jc w:val="both"/>
      </w:pPr>
      <w:r>
        <w:rPr>
          <w:b/>
          <w:bCs/>
        </w:rPr>
        <w:t>Развитие потенциала на всех уровнях</w:t>
      </w:r>
    </w:p>
    <w:p w:rsidR="00AB18D2" w:rsidRDefault="0080546E">
      <w:pPr>
        <w:pStyle w:val="1"/>
        <w:numPr>
          <w:ilvl w:val="0"/>
          <w:numId w:val="21"/>
        </w:numPr>
        <w:tabs>
          <w:tab w:val="left" w:pos="1756"/>
        </w:tabs>
        <w:ind w:left="1180"/>
        <w:jc w:val="both"/>
      </w:pPr>
      <w:r>
        <w:t>Од</w:t>
      </w:r>
      <w:r>
        <w:t xml:space="preserve">на из первоочередных проблем в деле искоренения вредной практики связана с </w:t>
      </w:r>
      <w:r>
        <w:lastRenderedPageBreak/>
        <w:t>отсутствием у соответствующих специалистов, включая специалистов передового эшелона, осведомленности или потенциальных возможностей для надлежащего понимания, выявления и устранения</w:t>
      </w:r>
      <w:r>
        <w:t xml:space="preserve"> случаев, связанных с применением или риском применения вредной практики. Комплексный, целостный и действенный подход к наращиванию потенциала должен быть нацелен на вовлечение влиятельных лидеров, в том числе традиционных и религиозных лидеров, и максимал</w:t>
      </w:r>
      <w:r>
        <w:t>ьно возможного количества соответствующих групп специалистов, включая работников здравоохранения и образования, социальных работников, сотрудников органов по вопросам иммиграции и предоставления убежища, полиции, органов прокуратуры, судей и политических д</w:t>
      </w:r>
      <w:r>
        <w:t>еятелей всех уровней. Необходимо предоставить им достоверную информацию о практике и применяемых правозащитных нормах и стандартах, с тем чтобы они могли способствовать изменениям во взглядах и моделях поведения членов своих групп и более широкого сообщест</w:t>
      </w:r>
      <w:r>
        <w:t>ва.</w:t>
      </w:r>
    </w:p>
    <w:p w:rsidR="00AB18D2" w:rsidRDefault="0080546E">
      <w:pPr>
        <w:pStyle w:val="1"/>
        <w:numPr>
          <w:ilvl w:val="0"/>
          <w:numId w:val="21"/>
        </w:numPr>
        <w:tabs>
          <w:tab w:val="left" w:pos="1756"/>
        </w:tabs>
        <w:ind w:left="1180"/>
        <w:jc w:val="both"/>
      </w:pPr>
      <w:r>
        <w:t xml:space="preserve">В </w:t>
      </w:r>
      <w:proofErr w:type="gramStart"/>
      <w:r>
        <w:t>случаях</w:t>
      </w:r>
      <w:proofErr w:type="gramEnd"/>
      <w:r>
        <w:t xml:space="preserve"> когда существуют альтернативные механизмы урегулирования споров или традиционные системы правосудия, целесообразно проводить подготовку по вопросам прав человека и вредной практики для лиц, отвечающих за управление этими механизмами и система</w:t>
      </w:r>
      <w:r>
        <w:t>ми. Кроме того, необходимо, чтобы работники полиции, органов прокуратуры, судов и других правоохранительных органов проходили курсы подготовки по вопросам применения нового или действующего законодательства, устанавливающего уголовную ответственность за пр</w:t>
      </w:r>
      <w:r>
        <w:t>именение вредной практики, чтобы они были осведомлены о правах женщин и детей и с особым вниманием относились к уязвимому положению жертв.</w:t>
      </w:r>
    </w:p>
    <w:p w:rsidR="00AB18D2" w:rsidRDefault="0080546E">
      <w:pPr>
        <w:pStyle w:val="1"/>
        <w:numPr>
          <w:ilvl w:val="0"/>
          <w:numId w:val="21"/>
        </w:numPr>
        <w:tabs>
          <w:tab w:val="left" w:pos="1756"/>
        </w:tabs>
        <w:ind w:left="1180"/>
        <w:jc w:val="both"/>
      </w:pPr>
      <w:r>
        <w:t>В государствах-участниках, в которых распространение вредной практики ограничивается прежде всего общинами иммигранто</w:t>
      </w:r>
      <w:r>
        <w:t>в, необходимо, чтобы медицинские работники, учителя и работники детских учреждений, социальные работники, сотрудники полиции, миграционных служб и органов правосудия были хорошо информированы и проходили специальную подготовку по вопросам, касающимся выявл</w:t>
      </w:r>
      <w:r>
        <w:t>ения девочек и женщин, подвергшихся вредной практике или опасности ее применения, и принятия необходимых мер по обеспечению их защиты.</w:t>
      </w:r>
    </w:p>
    <w:p w:rsidR="00AB18D2" w:rsidRDefault="0080546E">
      <w:pPr>
        <w:pStyle w:val="1"/>
        <w:numPr>
          <w:ilvl w:val="0"/>
          <w:numId w:val="21"/>
        </w:numPr>
        <w:tabs>
          <w:tab w:val="left" w:pos="1756"/>
        </w:tabs>
        <w:ind w:left="1180"/>
        <w:jc w:val="both"/>
      </w:pPr>
      <w:r>
        <w:rPr>
          <w:b/>
          <w:bCs/>
        </w:rPr>
        <w:t>Комитеты рекомендуют государствам - участникам Конвенций:</w:t>
      </w:r>
    </w:p>
    <w:p w:rsidR="00AB18D2" w:rsidRDefault="0080546E">
      <w:pPr>
        <w:pStyle w:val="1"/>
        <w:numPr>
          <w:ilvl w:val="0"/>
          <w:numId w:val="24"/>
        </w:numPr>
        <w:tabs>
          <w:tab w:val="left" w:pos="2324"/>
          <w:tab w:val="left" w:pos="2326"/>
        </w:tabs>
        <w:spacing w:after="0"/>
        <w:ind w:left="1760"/>
        <w:jc w:val="both"/>
      </w:pPr>
      <w:r>
        <w:rPr>
          <w:b/>
          <w:bCs/>
        </w:rPr>
        <w:t>предоставить всем соответствующим специалистам передового</w:t>
      </w:r>
    </w:p>
    <w:p w:rsidR="00AB18D2" w:rsidRDefault="0080546E">
      <w:pPr>
        <w:pStyle w:val="1"/>
        <w:ind w:left="1180"/>
        <w:jc w:val="both"/>
      </w:pPr>
      <w:r>
        <w:rPr>
          <w:b/>
          <w:bCs/>
        </w:rPr>
        <w:t>эшелона информацию о вредной практике и применяемых нормах и стандартах в области прав человека и обеспечить их надлежащую подготовку к принятию мер, с тем чтобы предотвращать, выявлять и пресекать случаи вредной практики, в том числе смягчать негативные п</w:t>
      </w:r>
      <w:r>
        <w:rPr>
          <w:b/>
          <w:bCs/>
        </w:rPr>
        <w:t>оследствия для жертв и помогать им в получении доступа к средствам правовой защиты и надлежащим услугам;</w:t>
      </w:r>
    </w:p>
    <w:p w:rsidR="00AB18D2" w:rsidRDefault="0080546E">
      <w:pPr>
        <w:pStyle w:val="1"/>
        <w:numPr>
          <w:ilvl w:val="0"/>
          <w:numId w:val="24"/>
        </w:numPr>
        <w:tabs>
          <w:tab w:val="left" w:pos="2324"/>
          <w:tab w:val="left" w:pos="2326"/>
        </w:tabs>
        <w:spacing w:after="0"/>
        <w:ind w:left="1760"/>
        <w:jc w:val="both"/>
      </w:pPr>
      <w:r>
        <w:rPr>
          <w:b/>
          <w:bCs/>
        </w:rPr>
        <w:t>проводить подготовку для лиц, участвующих в альтернативном</w:t>
      </w:r>
    </w:p>
    <w:p w:rsidR="00AB18D2" w:rsidRDefault="0080546E">
      <w:pPr>
        <w:pStyle w:val="1"/>
        <w:ind w:left="1180"/>
        <w:jc w:val="both"/>
      </w:pPr>
      <w:r>
        <w:rPr>
          <w:b/>
          <w:bCs/>
        </w:rPr>
        <w:t xml:space="preserve">урегулировании споров и традиционных системах правосудия, с тем чтобы обеспечить надлежащее </w:t>
      </w:r>
      <w:r>
        <w:rPr>
          <w:b/>
          <w:bCs/>
        </w:rPr>
        <w:t>применение основных принципов прав человека, особенно в области наилучшего обеспечения интересов ребенка и участия детей в административных и судебных разбирательствах;</w:t>
      </w:r>
    </w:p>
    <w:p w:rsidR="00AB18D2" w:rsidRDefault="0080546E">
      <w:pPr>
        <w:pStyle w:val="1"/>
        <w:numPr>
          <w:ilvl w:val="0"/>
          <w:numId w:val="24"/>
        </w:numPr>
        <w:tabs>
          <w:tab w:val="left" w:pos="2324"/>
          <w:tab w:val="left" w:pos="2326"/>
        </w:tabs>
        <w:spacing w:after="0"/>
        <w:ind w:left="1760"/>
        <w:jc w:val="both"/>
      </w:pPr>
      <w:r>
        <w:rPr>
          <w:b/>
          <w:bCs/>
        </w:rPr>
        <w:t>проводить программы подготовки для всех сотрудников</w:t>
      </w:r>
    </w:p>
    <w:p w:rsidR="00AB18D2" w:rsidRDefault="0080546E">
      <w:pPr>
        <w:pStyle w:val="1"/>
        <w:ind w:left="1180"/>
        <w:jc w:val="both"/>
      </w:pPr>
      <w:r>
        <w:rPr>
          <w:b/>
          <w:bCs/>
        </w:rPr>
        <w:t>правоохранительных органов, в том ч</w:t>
      </w:r>
      <w:r>
        <w:rPr>
          <w:b/>
          <w:bCs/>
        </w:rPr>
        <w:t>исле судебных органов, по изучению новых и существующих законов, запрещающих вредную практику, и позаботиться о том, чтобы они были осведомлены о правах женщин и детей и их роли в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42"/>
        <w:gridCol w:w="8722"/>
      </w:tblGrid>
      <w:tr w:rsidR="00AB18D2">
        <w:trPr>
          <w:trHeight w:hRule="exact" w:val="2880"/>
          <w:jc w:val="center"/>
        </w:trPr>
        <w:tc>
          <w:tcPr>
            <w:tcW w:w="1042" w:type="dxa"/>
            <w:shd w:val="clear" w:color="auto" w:fill="auto"/>
          </w:tcPr>
          <w:p w:rsidR="00AB18D2" w:rsidRDefault="00AB18D2">
            <w:pPr>
              <w:rPr>
                <w:sz w:val="10"/>
                <w:szCs w:val="10"/>
              </w:rPr>
            </w:pPr>
          </w:p>
        </w:tc>
        <w:tc>
          <w:tcPr>
            <w:tcW w:w="8722" w:type="dxa"/>
            <w:shd w:val="clear" w:color="auto" w:fill="auto"/>
          </w:tcPr>
          <w:p w:rsidR="00AB18D2" w:rsidRDefault="0080546E">
            <w:pPr>
              <w:pStyle w:val="a9"/>
              <w:spacing w:after="100" w:line="257" w:lineRule="auto"/>
              <w:ind w:left="140"/>
            </w:pPr>
            <w:r>
              <w:rPr>
                <w:b/>
                <w:bCs/>
              </w:rPr>
              <w:t>мероприятиях, направленных на обеспечение уголовного преследования виновны</w:t>
            </w:r>
            <w:r>
              <w:rPr>
                <w:b/>
                <w:bCs/>
              </w:rPr>
              <w:t>х и защиту жертв вредной практики;</w:t>
            </w:r>
          </w:p>
          <w:p w:rsidR="00AB18D2" w:rsidRDefault="0080546E">
            <w:pPr>
              <w:pStyle w:val="a9"/>
              <w:tabs>
                <w:tab w:val="left" w:pos="1282"/>
              </w:tabs>
              <w:spacing w:after="0"/>
              <w:ind w:firstLine="720"/>
              <w:jc w:val="both"/>
            </w:pPr>
            <w:r>
              <w:rPr>
                <w:b/>
                <w:bCs/>
                <w:lang w:val="en-US" w:eastAsia="en-US" w:bidi="en-US"/>
              </w:rPr>
              <w:t>d</w:t>
            </w:r>
            <w:r w:rsidRPr="00020C16">
              <w:rPr>
                <w:b/>
                <w:bCs/>
                <w:lang w:eastAsia="en-US" w:bidi="en-US"/>
              </w:rPr>
              <w:t>)</w:t>
            </w:r>
            <w:r w:rsidRPr="00020C16">
              <w:rPr>
                <w:b/>
                <w:bCs/>
                <w:lang w:eastAsia="en-US" w:bidi="en-US"/>
              </w:rPr>
              <w:tab/>
            </w:r>
            <w:r>
              <w:rPr>
                <w:b/>
                <w:bCs/>
              </w:rPr>
              <w:t>осуществлять специализированные программы по повышению</w:t>
            </w:r>
          </w:p>
          <w:p w:rsidR="00AB18D2" w:rsidRDefault="0080546E">
            <w:pPr>
              <w:pStyle w:val="a9"/>
              <w:spacing w:after="60"/>
              <w:ind w:left="140"/>
              <w:jc w:val="both"/>
            </w:pPr>
            <w:r>
              <w:rPr>
                <w:b/>
                <w:bCs/>
              </w:rPr>
              <w:t>осведомленности и уровня подготовки персонала медицинских учреждений, работающих с сообществами иммигрантов, с тем чтобы они могли удовлетворять особые потребности</w:t>
            </w:r>
            <w:r>
              <w:rPr>
                <w:b/>
                <w:bCs/>
              </w:rPr>
              <w:t xml:space="preserve"> в медицинской помощи детей и женщин, подвергшихся калечащим операциям на женских половых органах и другим формам вредной практики, и проводить специализированные программы подготовки для работников служб охраны детства и служб, занимающихся правами женщин</w:t>
            </w:r>
            <w:r>
              <w:rPr>
                <w:b/>
                <w:bCs/>
              </w:rPr>
              <w:t>, сектора образования, полиции и судебных органов, политических деятелей и медиа-персонала, работающего с девочками и женщинами из числа мигрантов.</w:t>
            </w:r>
          </w:p>
        </w:tc>
      </w:tr>
      <w:tr w:rsidR="00AB18D2">
        <w:trPr>
          <w:trHeight w:hRule="exact" w:val="11275"/>
          <w:jc w:val="center"/>
        </w:trPr>
        <w:tc>
          <w:tcPr>
            <w:tcW w:w="1042" w:type="dxa"/>
            <w:shd w:val="clear" w:color="auto" w:fill="auto"/>
          </w:tcPr>
          <w:p w:rsidR="00AB18D2" w:rsidRDefault="0080546E">
            <w:pPr>
              <w:pStyle w:val="a9"/>
              <w:spacing w:before="80" w:after="0"/>
              <w:ind w:firstLine="760"/>
            </w:pPr>
            <w:r>
              <w:rPr>
                <w:b/>
                <w:bCs/>
              </w:rPr>
              <w:t>4.</w:t>
            </w:r>
          </w:p>
        </w:tc>
        <w:tc>
          <w:tcPr>
            <w:tcW w:w="8722" w:type="dxa"/>
            <w:shd w:val="clear" w:color="auto" w:fill="auto"/>
            <w:vAlign w:val="bottom"/>
          </w:tcPr>
          <w:p w:rsidR="00AB18D2" w:rsidRDefault="0080546E">
            <w:pPr>
              <w:pStyle w:val="a9"/>
              <w:ind w:left="140"/>
            </w:pPr>
            <w:r>
              <w:rPr>
                <w:b/>
                <w:bCs/>
              </w:rPr>
              <w:t>Повышение осведомленности, общественный диалог и проявление приверженности</w:t>
            </w:r>
          </w:p>
          <w:p w:rsidR="00AB18D2" w:rsidRDefault="0080546E">
            <w:pPr>
              <w:pStyle w:val="a9"/>
              <w:numPr>
                <w:ilvl w:val="0"/>
                <w:numId w:val="25"/>
              </w:numPr>
              <w:tabs>
                <w:tab w:val="left" w:pos="697"/>
                <w:tab w:val="left" w:pos="702"/>
              </w:tabs>
              <w:spacing w:after="0"/>
              <w:ind w:firstLine="140"/>
            </w:pPr>
            <w:r>
              <w:t xml:space="preserve">В целях противодействия </w:t>
            </w:r>
            <w:r>
              <w:t>социально-культурным нормам и подходам, лежащим</w:t>
            </w:r>
          </w:p>
          <w:p w:rsidR="00AB18D2" w:rsidRDefault="0080546E">
            <w:pPr>
              <w:pStyle w:val="a9"/>
              <w:ind w:left="140"/>
              <w:jc w:val="both"/>
            </w:pPr>
            <w:r>
              <w:t xml:space="preserve">в основе вредной практики, включая правящие структуры и структуры власти, в которых доминируют мужчины, дискриминацию по гендерной принадлежности и признаку пола и возрастную иерархию, оба Комитета постоянно </w:t>
            </w:r>
            <w:r>
              <w:t>рекомендуют государствам-участникам проводить всеобъемлющие публичные информационные кампании и кампании по повышению осведомленности, являющиеся частью долгосрочных стратегий по искоренению вредной практики.</w:t>
            </w:r>
          </w:p>
          <w:p w:rsidR="00AB18D2" w:rsidRDefault="0080546E">
            <w:pPr>
              <w:pStyle w:val="a9"/>
              <w:numPr>
                <w:ilvl w:val="0"/>
                <w:numId w:val="25"/>
              </w:numPr>
              <w:tabs>
                <w:tab w:val="left" w:pos="697"/>
                <w:tab w:val="left" w:pos="702"/>
              </w:tabs>
              <w:spacing w:after="0"/>
              <w:ind w:firstLine="140"/>
            </w:pPr>
            <w:r>
              <w:t>Меры по повышению осведомленности должны включа</w:t>
            </w:r>
            <w:r>
              <w:t>ть предоставление</w:t>
            </w:r>
          </w:p>
          <w:p w:rsidR="00AB18D2" w:rsidRDefault="0080546E">
            <w:pPr>
              <w:pStyle w:val="a9"/>
              <w:ind w:left="140"/>
              <w:jc w:val="both"/>
            </w:pPr>
            <w:r>
              <w:t>полученной из надежных источников достоверной информации о вреде, наносимом этой практикой, и убедительных доводов в пользу ее искоренения. В этом отношении средства массовой информации могут выполнять важную функцию в распространении нов</w:t>
            </w:r>
            <w:r>
              <w:t>ого мышления, в частности посредством предоставления женщинам и детям информации и материалов, направленных на повышение уровня их социального и морального благополучия и укрепление физического и психического здоровья в соответствии с обязательствами, пред</w:t>
            </w:r>
            <w:r>
              <w:t>усмотренными Конвенциями, чтобы помочь защитить их от вредной практики.</w:t>
            </w:r>
          </w:p>
          <w:p w:rsidR="00AB18D2" w:rsidRDefault="0080546E">
            <w:pPr>
              <w:pStyle w:val="a9"/>
              <w:numPr>
                <w:ilvl w:val="0"/>
                <w:numId w:val="25"/>
              </w:numPr>
              <w:tabs>
                <w:tab w:val="left" w:pos="697"/>
                <w:tab w:val="left" w:pos="702"/>
                <w:tab w:val="left" w:pos="1311"/>
                <w:tab w:val="left" w:pos="2862"/>
                <w:tab w:val="left" w:pos="3956"/>
                <w:tab w:val="left" w:pos="4431"/>
                <w:tab w:val="left" w:pos="5742"/>
              </w:tabs>
              <w:spacing w:after="0"/>
              <w:ind w:firstLine="140"/>
            </w:pPr>
            <w:r>
              <w:t>При</w:t>
            </w:r>
            <w:r>
              <w:tab/>
              <w:t>развертывании</w:t>
            </w:r>
            <w:r>
              <w:tab/>
              <w:t>кампаний</w:t>
            </w:r>
            <w:r>
              <w:tab/>
              <w:t>по</w:t>
            </w:r>
            <w:r>
              <w:tab/>
              <w:t>повышению</w:t>
            </w:r>
            <w:r>
              <w:tab/>
              <w:t>информированности</w:t>
            </w:r>
          </w:p>
          <w:p w:rsidR="00AB18D2" w:rsidRDefault="0080546E">
            <w:pPr>
              <w:pStyle w:val="a9"/>
              <w:ind w:left="140"/>
              <w:jc w:val="both"/>
            </w:pPr>
            <w:r>
              <w:t>общественности может возникать возможность для организации публичного обсуждения проблем, связанных с вредной практикой, с тем</w:t>
            </w:r>
            <w:r>
              <w:t xml:space="preserve"> чтобы коллективно изучить альтернативные подходы, которые не наносят вреда и не нарушают прав женщин и детей, и достичь договоренности о том, каким образом можно и следует изменить социальные нормы, лежащие в основе вредной практики. Коллективная ответств</w:t>
            </w:r>
            <w:r>
              <w:t>енность общины за принятие решений в области выявления и определения новых путей сохранения ее ценностей позволит обеспечить соблюдение и устойчивость применения новых социальных норм, не допускающих нанесения вреда или нарушений прав человека.</w:t>
            </w:r>
          </w:p>
          <w:p w:rsidR="00AB18D2" w:rsidRDefault="0080546E">
            <w:pPr>
              <w:pStyle w:val="a9"/>
              <w:numPr>
                <w:ilvl w:val="0"/>
                <w:numId w:val="25"/>
              </w:numPr>
              <w:tabs>
                <w:tab w:val="left" w:pos="697"/>
                <w:tab w:val="left" w:pos="702"/>
              </w:tabs>
              <w:spacing w:after="0"/>
              <w:ind w:firstLine="140"/>
            </w:pPr>
            <w:r>
              <w:t>Максимально</w:t>
            </w:r>
            <w:r>
              <w:t xml:space="preserve"> эффективные усилия должны носить всеобъемлющий характер и</w:t>
            </w:r>
          </w:p>
          <w:p w:rsidR="00AB18D2" w:rsidRDefault="0080546E">
            <w:pPr>
              <w:pStyle w:val="a9"/>
              <w:tabs>
                <w:tab w:val="left" w:pos="1542"/>
                <w:tab w:val="left" w:pos="2103"/>
                <w:tab w:val="left" w:pos="3337"/>
                <w:tab w:val="left" w:pos="4892"/>
                <w:tab w:val="left" w:pos="6212"/>
                <w:tab w:val="left" w:pos="7422"/>
              </w:tabs>
              <w:spacing w:after="0"/>
              <w:ind w:left="140"/>
              <w:jc w:val="both"/>
            </w:pPr>
            <w:r>
              <w:t>осуществляться при вовлечении соответствующих заинтересованных сторон на всех уровнях, особенно девочек и женщин из уязвимых сообществ, а также мальчиков и мужчин. Кроме того, эти усилия требуют ак</w:t>
            </w:r>
            <w:r>
              <w:t>тивного участия и поддержки местных лидеров, в том числе посредством выделения надлежащих ресурсов. Налаживанию связей между различными структурами и группами может способствовать установление</w:t>
            </w:r>
            <w:r>
              <w:tab/>
              <w:t>или</w:t>
            </w:r>
            <w:r>
              <w:tab/>
              <w:t>укрепление</w:t>
            </w:r>
            <w:r>
              <w:tab/>
              <w:t>существующих</w:t>
            </w:r>
            <w:r>
              <w:tab/>
              <w:t>партнерских</w:t>
            </w:r>
            <w:r>
              <w:tab/>
              <w:t>отношений</w:t>
            </w:r>
            <w:r>
              <w:tab/>
              <w:t>с</w:t>
            </w:r>
          </w:p>
          <w:p w:rsidR="00AB18D2" w:rsidRDefault="0080546E">
            <w:pPr>
              <w:pStyle w:val="a9"/>
              <w:ind w:left="140"/>
              <w:jc w:val="both"/>
            </w:pPr>
            <w:r>
              <w:t>соответству</w:t>
            </w:r>
            <w:r>
              <w:t>ющими заинтересованными сторонами, институтами, организациями и социальными сетями (религиозными и традиционными лидерами, специалистами- практиками и гражданским обществом).</w:t>
            </w:r>
          </w:p>
          <w:p w:rsidR="00AB18D2" w:rsidRDefault="0080546E">
            <w:pPr>
              <w:pStyle w:val="a9"/>
              <w:numPr>
                <w:ilvl w:val="0"/>
                <w:numId w:val="25"/>
              </w:numPr>
              <w:tabs>
                <w:tab w:val="left" w:pos="702"/>
                <w:tab w:val="left" w:pos="702"/>
              </w:tabs>
              <w:spacing w:after="0"/>
              <w:ind w:firstLine="140"/>
            </w:pPr>
            <w:r>
              <w:t>Следует также рассмотреть возможность распространения информации о</w:t>
            </w:r>
          </w:p>
          <w:p w:rsidR="00AB18D2" w:rsidRDefault="0080546E">
            <w:pPr>
              <w:pStyle w:val="a9"/>
              <w:spacing w:after="60"/>
              <w:ind w:left="140"/>
              <w:jc w:val="both"/>
            </w:pPr>
            <w:r>
              <w:t>позитивном опы</w:t>
            </w:r>
            <w:r>
              <w:t>те, способствовавшем искоренению вредной практики в местной общине или диаспоре или в других применяющих вредную практику сообществах с аналогичными историческими корнями в том же географическом регионе, а также осуществлять обмен передовой практикой, в то</w:t>
            </w:r>
            <w:r>
              <w:t>м числе из других регионов. Для обмена опытом можно использовать местные, национальные или региональные</w:t>
            </w:r>
          </w:p>
        </w:tc>
      </w:tr>
    </w:tbl>
    <w:p w:rsidR="00AB18D2" w:rsidRDefault="0080546E">
      <w:pPr>
        <w:pStyle w:val="1"/>
        <w:spacing w:line="252" w:lineRule="auto"/>
        <w:ind w:left="1180"/>
        <w:jc w:val="both"/>
      </w:pPr>
      <w:r>
        <w:lastRenderedPageBreak/>
        <w:t xml:space="preserve">конференции или мероприятия, визиты общинных лидеров или аудиовизуальные средства. При этом необходимо, чтобы мероприятия по повышению </w:t>
      </w:r>
      <w:r>
        <w:t>информированности, были тщательным образом организованы и продуманны, с тем чтобы они максимально точно отражали местные условия, не приводили к негативной реакции и не способствовали стигматизации и/или дискриминации в отношении жертв и/или применяющих эт</w:t>
      </w:r>
      <w:r>
        <w:t>у практику сообществ.</w:t>
      </w:r>
    </w:p>
    <w:p w:rsidR="00AB18D2" w:rsidRDefault="0080546E">
      <w:pPr>
        <w:pStyle w:val="1"/>
        <w:numPr>
          <w:ilvl w:val="0"/>
          <w:numId w:val="26"/>
        </w:numPr>
        <w:tabs>
          <w:tab w:val="left" w:pos="1756"/>
        </w:tabs>
        <w:ind w:left="1180"/>
        <w:jc w:val="both"/>
      </w:pPr>
      <w:r>
        <w:t>Общинные и ведущие средства массовой информации могут стать важными партнерами в проведении кампаний по повышению осведомленности и информационно-пропагандистских мероприятий, посвященных искоренению вредной практики, в том числе в ра</w:t>
      </w:r>
      <w:r>
        <w:t>мках совместных с правительством инициатив по организации дебатов или ток-шоу, созданию и производству документальных фильмов и подготовке просветительских программ для радио и телевидения. Ценным инструментом распространения информации и проведения обсужд</w:t>
      </w:r>
      <w:r>
        <w:t>ений могут служить Интернет и социальные медиа, тогда как мобильные телефоны все шире используются для передачи сообщений и вовлечения людей всех возрастов. Полезным форумом для распространения информации и проведения диалога могут служить общинные средств</w:t>
      </w:r>
      <w:r>
        <w:t>а массовой информации, в том числе радиостанции, уличные театры, музыкальные концерты, художественные выставки, поэтические выступления и кукольные представления.</w:t>
      </w:r>
    </w:p>
    <w:p w:rsidR="00AB18D2" w:rsidRDefault="0080546E">
      <w:pPr>
        <w:pStyle w:val="1"/>
        <w:numPr>
          <w:ilvl w:val="0"/>
          <w:numId w:val="26"/>
        </w:numPr>
        <w:tabs>
          <w:tab w:val="left" w:pos="1756"/>
        </w:tabs>
        <w:ind w:left="1180"/>
        <w:jc w:val="both"/>
      </w:pPr>
      <w:r>
        <w:t>В государствах-участниках, в которых обеспечивается эффективное применение действующего закон</w:t>
      </w:r>
      <w:r>
        <w:t>одательства, запрещающего вредную практику, существует опасность, что использующие эту практику сообщества «уйдут в подполье» или отправятся за границы страны, чтобы использовать вредную практику. Государствам-участникам, в которых находятся применяющие вр</w:t>
      </w:r>
      <w:r>
        <w:t>едную практику сообщества, следует поддерживать проведение кампаний по повышению осведомленности о вредных последствиях использования этой практики для жертв или лиц, подвергающихся опасности ее применения, а также о правовых последствиях нарушения законод</w:t>
      </w:r>
      <w:r>
        <w:t>ательства, одновременно прилагая усилия для предотвращения дискриминации и стигматизации в отношении этих сообществ. С этой целью необходимо принимать меры по оказанию содействия социальной интеграции этих сообществ.</w:t>
      </w:r>
    </w:p>
    <w:p w:rsidR="00AB18D2" w:rsidRDefault="0080546E">
      <w:pPr>
        <w:pStyle w:val="1"/>
        <w:numPr>
          <w:ilvl w:val="0"/>
          <w:numId w:val="26"/>
        </w:numPr>
        <w:tabs>
          <w:tab w:val="left" w:pos="1756"/>
        </w:tabs>
        <w:ind w:left="1180"/>
        <w:jc w:val="both"/>
      </w:pPr>
      <w:r>
        <w:rPr>
          <w:b/>
          <w:bCs/>
        </w:rPr>
        <w:t>Комитеты рекомендуют государствам - уча</w:t>
      </w:r>
      <w:r>
        <w:rPr>
          <w:b/>
          <w:bCs/>
        </w:rPr>
        <w:t>стникам Конвенций:</w:t>
      </w:r>
    </w:p>
    <w:p w:rsidR="00AB18D2" w:rsidRDefault="0080546E">
      <w:pPr>
        <w:pStyle w:val="1"/>
        <w:numPr>
          <w:ilvl w:val="0"/>
          <w:numId w:val="27"/>
        </w:numPr>
        <w:tabs>
          <w:tab w:val="left" w:pos="2324"/>
          <w:tab w:val="left" w:pos="2326"/>
        </w:tabs>
        <w:spacing w:after="0"/>
        <w:ind w:left="1760"/>
        <w:jc w:val="both"/>
      </w:pPr>
      <w:r>
        <w:rPr>
          <w:b/>
          <w:bCs/>
        </w:rPr>
        <w:t>разрабатывать и принимать комплексные программы по</w:t>
      </w:r>
    </w:p>
    <w:p w:rsidR="00AB18D2" w:rsidRDefault="0080546E">
      <w:pPr>
        <w:pStyle w:val="1"/>
        <w:ind w:left="1180"/>
        <w:jc w:val="both"/>
      </w:pPr>
      <w:r>
        <w:rPr>
          <w:b/>
          <w:bCs/>
        </w:rPr>
        <w:t>повышению осведомленности в целях противодействия и изменения культурных и социальных подходов, традиций и обычаев, которые лежат в основе моделей поведения, способствующих сохранению вр</w:t>
      </w:r>
      <w:r>
        <w:rPr>
          <w:b/>
          <w:bCs/>
        </w:rPr>
        <w:t>едной практики;</w:t>
      </w:r>
    </w:p>
    <w:p w:rsidR="00AB18D2" w:rsidRDefault="0080546E">
      <w:pPr>
        <w:pStyle w:val="1"/>
        <w:numPr>
          <w:ilvl w:val="0"/>
          <w:numId w:val="27"/>
        </w:numPr>
        <w:tabs>
          <w:tab w:val="left" w:pos="2324"/>
          <w:tab w:val="left" w:pos="2326"/>
        </w:tabs>
        <w:spacing w:after="0"/>
        <w:ind w:left="1760"/>
        <w:jc w:val="both"/>
      </w:pPr>
      <w:r>
        <w:rPr>
          <w:b/>
          <w:bCs/>
        </w:rPr>
        <w:t>обеспечить, чтобы программы по повышению осведомленности</w:t>
      </w:r>
    </w:p>
    <w:p w:rsidR="00AB18D2" w:rsidRDefault="0080546E">
      <w:pPr>
        <w:pStyle w:val="1"/>
        <w:ind w:left="1180"/>
        <w:jc w:val="both"/>
      </w:pPr>
      <w:r>
        <w:rPr>
          <w:b/>
          <w:bCs/>
        </w:rPr>
        <w:t>способствовали распространению достоверной информации и четких и единообразных сведений из надежных источников о негативных последствиях вредной практики для женщин, детей, особенно д</w:t>
      </w:r>
      <w:r>
        <w:rPr>
          <w:b/>
          <w:bCs/>
        </w:rPr>
        <w:t>евочек, их семей и общества в целом. Для проведения таких программ следует использовать социальные медиа, Интернет, общинные средства связи и другие инструменты распространения информации;</w:t>
      </w:r>
    </w:p>
    <w:p w:rsidR="00AB18D2" w:rsidRDefault="0080546E">
      <w:pPr>
        <w:pStyle w:val="1"/>
        <w:numPr>
          <w:ilvl w:val="0"/>
          <w:numId w:val="27"/>
        </w:numPr>
        <w:tabs>
          <w:tab w:val="left" w:pos="2324"/>
          <w:tab w:val="left" w:pos="2326"/>
        </w:tabs>
        <w:spacing w:after="0"/>
        <w:ind w:left="1760"/>
        <w:jc w:val="both"/>
      </w:pPr>
      <w:r>
        <w:rPr>
          <w:b/>
          <w:bCs/>
        </w:rPr>
        <w:t>принимать все надлежащие меры в целях недопущения сохранения</w:t>
      </w:r>
    </w:p>
    <w:p w:rsidR="00AB18D2" w:rsidRDefault="0080546E">
      <w:pPr>
        <w:pStyle w:val="1"/>
        <w:ind w:left="1180"/>
        <w:jc w:val="both"/>
      </w:pPr>
      <w:r>
        <w:rPr>
          <w:b/>
          <w:bCs/>
        </w:rPr>
        <w:t>стигма</w:t>
      </w:r>
      <w:r>
        <w:rPr>
          <w:b/>
          <w:bCs/>
        </w:rPr>
        <w:t>тизации и дискриминации в отношении жертв и/или использующих эту практику сообществ иммигрантов или меньшинств;</w:t>
      </w:r>
    </w:p>
    <w:p w:rsidR="00AB18D2" w:rsidRDefault="0080546E">
      <w:pPr>
        <w:pStyle w:val="1"/>
        <w:numPr>
          <w:ilvl w:val="0"/>
          <w:numId w:val="27"/>
        </w:numPr>
        <w:tabs>
          <w:tab w:val="left" w:pos="2324"/>
          <w:tab w:val="left" w:pos="2326"/>
        </w:tabs>
        <w:spacing w:after="0"/>
        <w:ind w:left="1760"/>
        <w:jc w:val="both"/>
      </w:pPr>
      <w:r>
        <w:rPr>
          <w:b/>
          <w:bCs/>
        </w:rPr>
        <w:t>обеспечить привлечение к участию в программах повышения</w:t>
      </w:r>
    </w:p>
    <w:p w:rsidR="00AB18D2" w:rsidRDefault="0080546E">
      <w:pPr>
        <w:pStyle w:val="1"/>
        <w:ind w:left="1180"/>
        <w:jc w:val="both"/>
      </w:pPr>
      <w:r>
        <w:rPr>
          <w:b/>
          <w:bCs/>
        </w:rPr>
        <w:t>осведомленности, ориентированных на государственные структуры, работников директивных ор</w:t>
      </w:r>
      <w:r>
        <w:rPr>
          <w:b/>
          <w:bCs/>
        </w:rPr>
        <w:t>ганов и весь соответствующий программный персонал и ключевых специалистов, работающих с местными и национальными органами управления и правительственными учреждениями;</w:t>
      </w:r>
    </w:p>
    <w:p w:rsidR="00AB18D2" w:rsidRDefault="0080546E">
      <w:pPr>
        <w:pStyle w:val="1"/>
        <w:numPr>
          <w:ilvl w:val="0"/>
          <w:numId w:val="27"/>
        </w:numPr>
        <w:tabs>
          <w:tab w:val="left" w:pos="2324"/>
          <w:tab w:val="left" w:pos="2326"/>
        </w:tabs>
        <w:spacing w:after="0"/>
        <w:ind w:left="1760"/>
        <w:jc w:val="both"/>
      </w:pPr>
      <w:r>
        <w:rPr>
          <w:b/>
          <w:bCs/>
        </w:rPr>
        <w:t>обеспечить, чтобы персонал национальных правозащитных</w:t>
      </w:r>
    </w:p>
    <w:p w:rsidR="00AB18D2" w:rsidRDefault="0080546E">
      <w:pPr>
        <w:pStyle w:val="1"/>
        <w:ind w:left="1180"/>
        <w:jc w:val="both"/>
      </w:pPr>
      <w:r>
        <w:rPr>
          <w:b/>
          <w:bCs/>
        </w:rPr>
        <w:t>учреждений был в полной мере освед</w:t>
      </w:r>
      <w:r>
        <w:rPr>
          <w:b/>
          <w:bCs/>
        </w:rPr>
        <w:t>омлен и проинструктирован относительно последствий применения вредной практики с точки зрения соблюдения прав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46"/>
        <w:gridCol w:w="8717"/>
      </w:tblGrid>
      <w:tr w:rsidR="00AB18D2">
        <w:trPr>
          <w:trHeight w:hRule="exact" w:val="4757"/>
          <w:jc w:val="center"/>
        </w:trPr>
        <w:tc>
          <w:tcPr>
            <w:tcW w:w="1046" w:type="dxa"/>
            <w:shd w:val="clear" w:color="auto" w:fill="auto"/>
          </w:tcPr>
          <w:p w:rsidR="00AB18D2" w:rsidRDefault="00AB18D2">
            <w:pPr>
              <w:rPr>
                <w:sz w:val="10"/>
                <w:szCs w:val="10"/>
              </w:rPr>
            </w:pPr>
          </w:p>
        </w:tc>
        <w:tc>
          <w:tcPr>
            <w:tcW w:w="8717" w:type="dxa"/>
            <w:shd w:val="clear" w:color="auto" w:fill="auto"/>
          </w:tcPr>
          <w:p w:rsidR="00AB18D2" w:rsidRDefault="0080546E">
            <w:pPr>
              <w:pStyle w:val="a9"/>
              <w:spacing w:line="257" w:lineRule="auto"/>
              <w:ind w:left="140"/>
            </w:pPr>
            <w:r>
              <w:rPr>
                <w:b/>
                <w:bCs/>
              </w:rPr>
              <w:t>человека в государстве-участнике и чтобы он получал поддержку в деле содействия искоренению этой практики;</w:t>
            </w:r>
          </w:p>
          <w:p w:rsidR="00AB18D2" w:rsidRDefault="0080546E">
            <w:pPr>
              <w:pStyle w:val="a9"/>
              <w:numPr>
                <w:ilvl w:val="0"/>
                <w:numId w:val="28"/>
              </w:numPr>
              <w:tabs>
                <w:tab w:val="left" w:pos="1282"/>
                <w:tab w:val="left" w:pos="1286"/>
                <w:tab w:val="left" w:pos="2832"/>
                <w:tab w:val="left" w:pos="4094"/>
                <w:tab w:val="left" w:pos="5352"/>
                <w:tab w:val="left" w:pos="6653"/>
                <w:tab w:val="left" w:pos="6994"/>
              </w:tabs>
              <w:spacing w:after="0"/>
              <w:ind w:firstLine="720"/>
            </w:pPr>
            <w:r>
              <w:rPr>
                <w:b/>
                <w:bCs/>
              </w:rPr>
              <w:t>инициировать</w:t>
            </w:r>
            <w:r>
              <w:rPr>
                <w:b/>
                <w:bCs/>
              </w:rPr>
              <w:tab/>
              <w:t>проведение</w:t>
            </w:r>
            <w:r>
              <w:rPr>
                <w:b/>
                <w:bCs/>
              </w:rPr>
              <w:tab/>
              <w:t>публичных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>обсуждений</w:t>
            </w:r>
            <w:r>
              <w:rPr>
                <w:b/>
                <w:bCs/>
              </w:rPr>
              <w:tab/>
              <w:t>в</w:t>
            </w:r>
            <w:r>
              <w:rPr>
                <w:b/>
                <w:bCs/>
              </w:rPr>
              <w:tab/>
              <w:t>целях</w:t>
            </w:r>
          </w:p>
          <w:p w:rsidR="00AB18D2" w:rsidRDefault="0080546E">
            <w:pPr>
              <w:pStyle w:val="a9"/>
              <w:tabs>
                <w:tab w:val="left" w:pos="1566"/>
                <w:tab w:val="left" w:pos="1916"/>
                <w:tab w:val="left" w:pos="2934"/>
                <w:tab w:val="left" w:pos="3279"/>
                <w:tab w:val="left" w:pos="4546"/>
                <w:tab w:val="left" w:pos="4902"/>
                <w:tab w:val="left" w:pos="6534"/>
                <w:tab w:val="left" w:pos="7110"/>
              </w:tabs>
              <w:spacing w:after="0"/>
              <w:ind w:left="140"/>
            </w:pPr>
            <w:r>
              <w:rPr>
                <w:b/>
                <w:bCs/>
              </w:rPr>
              <w:t>предотвращения и содействия искоренению вредной практики посредством привлечения</w:t>
            </w:r>
            <w:r>
              <w:rPr>
                <w:b/>
                <w:bCs/>
              </w:rPr>
              <w:tab/>
              <w:t>к</w:t>
            </w:r>
            <w:r>
              <w:rPr>
                <w:b/>
                <w:bCs/>
              </w:rPr>
              <w:tab/>
              <w:t>участию</w:t>
            </w:r>
            <w:r>
              <w:rPr>
                <w:b/>
                <w:bCs/>
              </w:rPr>
              <w:tab/>
              <w:t>в</w:t>
            </w:r>
            <w:r>
              <w:rPr>
                <w:b/>
                <w:bCs/>
              </w:rPr>
              <w:tab/>
              <w:t>подготовке</w:t>
            </w:r>
            <w:r>
              <w:rPr>
                <w:b/>
                <w:bCs/>
              </w:rPr>
              <w:tab/>
              <w:t>и</w:t>
            </w:r>
            <w:r>
              <w:rPr>
                <w:b/>
                <w:bCs/>
              </w:rPr>
              <w:tab/>
              <w:t>осуществлении</w:t>
            </w:r>
            <w:r>
              <w:rPr>
                <w:b/>
                <w:bCs/>
              </w:rPr>
              <w:tab/>
              <w:t>мер</w:t>
            </w:r>
            <w:r>
              <w:rPr>
                <w:b/>
                <w:bCs/>
              </w:rPr>
              <w:tab/>
              <w:t>всех</w:t>
            </w:r>
          </w:p>
          <w:p w:rsidR="00AB18D2" w:rsidRDefault="0080546E">
            <w:pPr>
              <w:pStyle w:val="a9"/>
              <w:ind w:left="140"/>
              <w:jc w:val="both"/>
            </w:pPr>
            <w:r>
              <w:rPr>
                <w:b/>
                <w:bCs/>
              </w:rPr>
              <w:t xml:space="preserve">заинтересованных сторон, в том числе местных лидеров, специалистов- практиков, членов низовых организаций и </w:t>
            </w:r>
            <w:r>
              <w:rPr>
                <w:b/>
                <w:bCs/>
              </w:rPr>
              <w:t>религиозных общин. Эти мероприятия должны быть нацелены на утверждение позитивных культурных принципов сообщества, которые согласуются с нормами и стандартами в области прав человека и включают информацию об опыте успешного искоренения вредной практики в р</w:t>
            </w:r>
            <w:r>
              <w:rPr>
                <w:b/>
                <w:bCs/>
              </w:rPr>
              <w:t>анее применявших ее сообществах с аналогичными историческими корнями;</w:t>
            </w:r>
          </w:p>
          <w:p w:rsidR="00AB18D2" w:rsidRDefault="0080546E">
            <w:pPr>
              <w:pStyle w:val="a9"/>
              <w:numPr>
                <w:ilvl w:val="0"/>
                <w:numId w:val="28"/>
              </w:numPr>
              <w:tabs>
                <w:tab w:val="left" w:pos="1282"/>
                <w:tab w:val="left" w:pos="1286"/>
              </w:tabs>
              <w:spacing w:after="0"/>
              <w:ind w:firstLine="720"/>
            </w:pPr>
            <w:r>
              <w:rPr>
                <w:b/>
                <w:bCs/>
              </w:rPr>
              <w:t>налаживать и укреплять эффективные партнерские отношения с</w:t>
            </w:r>
          </w:p>
          <w:p w:rsidR="00AB18D2" w:rsidRDefault="0080546E">
            <w:pPr>
              <w:pStyle w:val="a9"/>
              <w:tabs>
                <w:tab w:val="left" w:pos="2319"/>
                <w:tab w:val="left" w:pos="3745"/>
                <w:tab w:val="left" w:pos="4292"/>
                <w:tab w:val="left" w:pos="5516"/>
                <w:tab w:val="left" w:pos="6375"/>
                <w:tab w:val="left" w:pos="7282"/>
              </w:tabs>
              <w:spacing w:after="0"/>
              <w:ind w:left="140"/>
              <w:jc w:val="both"/>
            </w:pPr>
            <w:r>
              <w:rPr>
                <w:b/>
                <w:bCs/>
              </w:rPr>
              <w:t>ведущими средствами массовой информации в целях оказания поддержки в осуществлении программ по повышению информированности и ра</w:t>
            </w:r>
            <w:r>
              <w:rPr>
                <w:b/>
                <w:bCs/>
              </w:rPr>
              <w:t>сширению публичных дискуссий и поощрять создание и функционирование механизмов саморегулирования,</w:t>
            </w:r>
            <w:r>
              <w:rPr>
                <w:b/>
                <w:bCs/>
              </w:rPr>
              <w:tab/>
              <w:t>основанных</w:t>
            </w:r>
            <w:r>
              <w:rPr>
                <w:b/>
                <w:bCs/>
              </w:rPr>
              <w:tab/>
              <w:t>на</w:t>
            </w:r>
            <w:r>
              <w:rPr>
                <w:b/>
                <w:bCs/>
              </w:rPr>
              <w:tab/>
              <w:t>уважении</w:t>
            </w:r>
            <w:r>
              <w:rPr>
                <w:b/>
                <w:bCs/>
              </w:rPr>
              <w:tab/>
              <w:t>права</w:t>
            </w:r>
            <w:r>
              <w:rPr>
                <w:b/>
                <w:bCs/>
              </w:rPr>
              <w:tab/>
              <w:t>людей</w:t>
            </w:r>
            <w:r>
              <w:rPr>
                <w:b/>
                <w:bCs/>
              </w:rPr>
              <w:tab/>
              <w:t>на</w:t>
            </w:r>
          </w:p>
          <w:p w:rsidR="00AB18D2" w:rsidRDefault="0080546E">
            <w:pPr>
              <w:pStyle w:val="a9"/>
              <w:spacing w:after="0"/>
              <w:ind w:firstLine="140"/>
            </w:pPr>
            <w:r>
              <w:rPr>
                <w:b/>
                <w:bCs/>
              </w:rPr>
              <w:t>неприкосновенность частной жизни.</w:t>
            </w:r>
          </w:p>
        </w:tc>
      </w:tr>
      <w:tr w:rsidR="00AB18D2">
        <w:trPr>
          <w:trHeight w:hRule="exact" w:val="9427"/>
          <w:jc w:val="center"/>
        </w:trPr>
        <w:tc>
          <w:tcPr>
            <w:tcW w:w="1046" w:type="dxa"/>
            <w:shd w:val="clear" w:color="auto" w:fill="auto"/>
          </w:tcPr>
          <w:p w:rsidR="00AB18D2" w:rsidRDefault="0080546E">
            <w:pPr>
              <w:pStyle w:val="a9"/>
              <w:spacing w:before="120" w:after="0"/>
              <w:ind w:firstLine="680"/>
              <w:rPr>
                <w:sz w:val="24"/>
                <w:szCs w:val="24"/>
              </w:rPr>
            </w:pPr>
            <w:bookmarkStart w:id="27" w:name="bookmark51"/>
            <w:r>
              <w:rPr>
                <w:b/>
                <w:bCs/>
                <w:sz w:val="24"/>
                <w:szCs w:val="24"/>
                <w:lang w:val="en-US" w:eastAsia="en-US" w:bidi="en-US"/>
              </w:rPr>
              <w:t>D.</w:t>
            </w:r>
            <w:bookmarkEnd w:id="27"/>
          </w:p>
        </w:tc>
        <w:tc>
          <w:tcPr>
            <w:tcW w:w="8717" w:type="dxa"/>
            <w:shd w:val="clear" w:color="auto" w:fill="auto"/>
            <w:vAlign w:val="bottom"/>
          </w:tcPr>
          <w:p w:rsidR="00AB18D2" w:rsidRDefault="0080546E">
            <w:pPr>
              <w:pStyle w:val="a9"/>
              <w:spacing w:after="240"/>
              <w:ind w:firstLine="1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Меры защиты и услуги по предоставлению помощи</w:t>
            </w:r>
          </w:p>
          <w:p w:rsidR="00AB18D2" w:rsidRDefault="0080546E">
            <w:pPr>
              <w:pStyle w:val="a9"/>
              <w:numPr>
                <w:ilvl w:val="0"/>
                <w:numId w:val="29"/>
              </w:numPr>
              <w:tabs>
                <w:tab w:val="left" w:pos="692"/>
                <w:tab w:val="left" w:pos="697"/>
              </w:tabs>
              <w:spacing w:after="0"/>
              <w:ind w:firstLine="140"/>
            </w:pPr>
            <w:r>
              <w:t xml:space="preserve">Женщины и дети, ставшие жертвами </w:t>
            </w:r>
            <w:r>
              <w:t>вредной практики, нуждаются в</w:t>
            </w:r>
          </w:p>
          <w:p w:rsidR="00AB18D2" w:rsidRDefault="0080546E">
            <w:pPr>
              <w:pStyle w:val="a9"/>
              <w:tabs>
                <w:tab w:val="left" w:pos="1316"/>
                <w:tab w:val="left" w:pos="2204"/>
                <w:tab w:val="left" w:pos="2622"/>
                <w:tab w:val="left" w:pos="3524"/>
                <w:tab w:val="left" w:pos="5046"/>
                <w:tab w:val="left" w:pos="6548"/>
              </w:tabs>
              <w:spacing w:after="0"/>
              <w:ind w:left="140"/>
              <w:jc w:val="both"/>
            </w:pPr>
            <w:r>
              <w:t>экстренной помощи и поддержке, в том числе медицинских, психологических и юридических услугах. Оказание экстренной медицинской помощи, пожалуй, является самой насущной и очевидной потребностью, учитывая, что некоторые формы вр</w:t>
            </w:r>
            <w:r>
              <w:t>едной практики, описанные в настоящем документе, связаны с крайними проявлениями физического насилия, и медицинское вмешательство необходимо для устранения серьезного вреда здоровью или предотвращения смертельного исхода. Жертвы калечащих операций на женск</w:t>
            </w:r>
            <w:r>
              <w:t>их половых органах или других форм вредной практики могут также нуждаться в медицинской помощи или хирургическом вмешательстве, необходимых для устранения кратковременных или долговременных последствий для их физического здоровья. Ведение беременности и ро</w:t>
            </w:r>
            <w:r>
              <w:t>ды у женщин и девочек, подвергшихся калечащим операциям на женских половых органах, необходимо включить в программы профессиональной подготовки и повышения квалификации акушеров,</w:t>
            </w:r>
            <w:r>
              <w:tab/>
              <w:t>врачей</w:t>
            </w:r>
            <w:r>
              <w:tab/>
              <w:t>и</w:t>
            </w:r>
            <w:r>
              <w:tab/>
              <w:t>других</w:t>
            </w:r>
            <w:r>
              <w:tab/>
              <w:t>специалистов,</w:t>
            </w:r>
            <w:r>
              <w:tab/>
              <w:t>оказывающих</w:t>
            </w:r>
            <w:r>
              <w:tab/>
              <w:t>первичную</w:t>
            </w:r>
          </w:p>
          <w:p w:rsidR="00AB18D2" w:rsidRDefault="0080546E">
            <w:pPr>
              <w:pStyle w:val="a9"/>
              <w:ind w:firstLine="140"/>
            </w:pPr>
            <w:r>
              <w:t>специализированную акушер</w:t>
            </w:r>
            <w:r>
              <w:t>скую помощь.</w:t>
            </w:r>
          </w:p>
          <w:p w:rsidR="00AB18D2" w:rsidRDefault="0080546E">
            <w:pPr>
              <w:pStyle w:val="a9"/>
              <w:numPr>
                <w:ilvl w:val="0"/>
                <w:numId w:val="29"/>
              </w:numPr>
              <w:tabs>
                <w:tab w:val="left" w:pos="692"/>
                <w:tab w:val="left" w:pos="697"/>
              </w:tabs>
              <w:spacing w:after="0"/>
              <w:ind w:firstLine="140"/>
            </w:pPr>
            <w:r>
              <w:t>Национальные системы защиты, а в случае их отсутствия, традиционные</w:t>
            </w:r>
          </w:p>
          <w:p w:rsidR="00AB18D2" w:rsidRDefault="0080546E">
            <w:pPr>
              <w:pStyle w:val="a9"/>
              <w:tabs>
                <w:tab w:val="left" w:pos="1902"/>
                <w:tab w:val="left" w:pos="3730"/>
                <w:tab w:val="left" w:pos="4772"/>
                <w:tab w:val="left" w:pos="5799"/>
                <w:tab w:val="left" w:pos="6702"/>
              </w:tabs>
              <w:spacing w:after="0"/>
              <w:ind w:left="140"/>
              <w:jc w:val="both"/>
            </w:pPr>
            <w:r>
              <w:t xml:space="preserve">структуры должны быть организованы таким образом, чтобы они учитывали интересы ребенка и гендерную проблематику и располагали надлежащими ресурсами для оказания необходимых </w:t>
            </w:r>
            <w:r>
              <w:t xml:space="preserve">услуг по обеспечению защиты женщин и девочек, подвергающихся высокой степени опасности применения насилия, в том числе девочек, которые убегают из дома, чтобы не становиться жертвами калечащих операций на женских половых органах, принудительных браков или </w:t>
            </w:r>
            <w:r>
              <w:t>преступлений, совершаемых в защиту чести. Целесообразно позаботиться о создании бесплатной круглосуточной горячей линии с легко запоминающимся номером, известным и доступным в общенациональном масштабе. Для обеспечения защиты и безопасности жертв необходим</w:t>
            </w:r>
            <w:r>
              <w:t>о принять надлежащие меры, включающие создание специальных временных убежищ или специализированных служб, располагающих убежищами для размещения жертв насилия. Учитывая то, что, как правило, лицами, применяющими вредную практику, являются супруг, члены сем</w:t>
            </w:r>
            <w:r>
              <w:t>ьи или общины жертвы, службы по обеспечению защиты должны добиваться изоляции жертв из окружающего их сообщества, если есть основания полагать, что они не находятся в безопасности. Необходимо исключить возможность бесконтрольных посещений, особенно если эт</w:t>
            </w:r>
            <w:r>
              <w:t>о может рассматриваться как действия в защиту чести. Следует организовать службы по оказанию психосоциальной помощи жертвам в целях устранения непосредственной и долговременной</w:t>
            </w:r>
            <w:r>
              <w:tab/>
              <w:t>психологической</w:t>
            </w:r>
            <w:r>
              <w:tab/>
              <w:t>травмы,</w:t>
            </w:r>
            <w:r>
              <w:tab/>
              <w:t>которая</w:t>
            </w:r>
            <w:r>
              <w:tab/>
              <w:t>может</w:t>
            </w:r>
            <w:r>
              <w:tab/>
              <w:t>включать</w:t>
            </w:r>
          </w:p>
          <w:p w:rsidR="00AB18D2" w:rsidRDefault="0080546E">
            <w:pPr>
              <w:pStyle w:val="a9"/>
              <w:spacing w:after="0"/>
              <w:ind w:firstLine="140"/>
            </w:pPr>
            <w:r>
              <w:t>посттравматическое стрессовое, т</w:t>
            </w:r>
            <w:r>
              <w:t>ревожное или депрессивное расстройство.</w:t>
            </w:r>
          </w:p>
        </w:tc>
      </w:tr>
    </w:tbl>
    <w:p w:rsidR="00AB18D2" w:rsidRDefault="0080546E">
      <w:pPr>
        <w:pStyle w:val="1"/>
        <w:numPr>
          <w:ilvl w:val="0"/>
          <w:numId w:val="30"/>
        </w:numPr>
        <w:tabs>
          <w:tab w:val="left" w:pos="1751"/>
        </w:tabs>
        <w:spacing w:line="252" w:lineRule="auto"/>
        <w:ind w:left="1180"/>
        <w:jc w:val="both"/>
      </w:pPr>
      <w:r>
        <w:lastRenderedPageBreak/>
        <w:t xml:space="preserve">Если женщина или девочка, которая подверглась вредной практике или отказалась от ее применения, бежит из семьи или общины в поисках убежища, ее решение о возращении должно быть подкреплено надлежащими национальными </w:t>
      </w:r>
      <w:r>
        <w:t xml:space="preserve">механизмами обеспечения защиты. В целях оказания ей помощи в принятии свободного и осознанного решения необходимо, чтобы эти механизмы обеспечивали ей безопасное возвращение и реинтеграцию с учетом ее наилучших интересов и исключали возможность ее </w:t>
      </w:r>
      <w:proofErr w:type="spellStart"/>
      <w:r>
        <w:t>ревиктим</w:t>
      </w:r>
      <w:r>
        <w:t>изации</w:t>
      </w:r>
      <w:proofErr w:type="spellEnd"/>
      <w:r>
        <w:t>. В подобных ситуациях следует обеспечить проведение последующих мер надзора и контроля, чтобы жертвам была предоставлена защита и они могли осуществлять свои права в краткосрочной и долгосрочной перспективе.</w:t>
      </w:r>
    </w:p>
    <w:p w:rsidR="00AB18D2" w:rsidRDefault="0080546E">
      <w:pPr>
        <w:pStyle w:val="1"/>
        <w:numPr>
          <w:ilvl w:val="0"/>
          <w:numId w:val="30"/>
        </w:numPr>
        <w:tabs>
          <w:tab w:val="left" w:pos="1751"/>
        </w:tabs>
        <w:ind w:left="1180"/>
        <w:jc w:val="both"/>
      </w:pPr>
      <w:r>
        <w:t>Жертвы, добивающиеся осуществления правос</w:t>
      </w:r>
      <w:r>
        <w:t xml:space="preserve">удия в связи с нарушением их прав в результате применения вредной практики, нередко сталкиваются со стигматизацией, подвергаются опасности </w:t>
      </w:r>
      <w:proofErr w:type="spellStart"/>
      <w:r>
        <w:t>ревиктимизации</w:t>
      </w:r>
      <w:proofErr w:type="spellEnd"/>
      <w:r>
        <w:t>, преследования и возможной мести. В связи с этим необходимо принимать меры для обеспечения посредством</w:t>
      </w:r>
      <w:r>
        <w:t xml:space="preserve"> судебных процедур защиты прав женщин в соответствии со статьями 2 </w:t>
      </w:r>
      <w:r>
        <w:rPr>
          <w:lang w:val="en-US" w:eastAsia="en-US" w:bidi="en-US"/>
        </w:rPr>
        <w:t>c</w:t>
      </w:r>
      <w:r w:rsidRPr="00020C16">
        <w:rPr>
          <w:lang w:eastAsia="en-US" w:bidi="en-US"/>
        </w:rPr>
        <w:t xml:space="preserve">) </w:t>
      </w:r>
      <w:r>
        <w:t>и 15 (2) и (3) Конвенции о ликвидации всех форм дискриминации в отношении женщин и предоставить детям возможность активно участвовать в судебном процессе во исполнение их права быть засл</w:t>
      </w:r>
      <w:r>
        <w:t>ушанными в ходе любого разбирательства, предусмотренного статьей 12 Конвенции о правах ребенка.</w:t>
      </w:r>
    </w:p>
    <w:p w:rsidR="00AB18D2" w:rsidRDefault="0080546E">
      <w:pPr>
        <w:pStyle w:val="1"/>
        <w:numPr>
          <w:ilvl w:val="0"/>
          <w:numId w:val="30"/>
        </w:numPr>
        <w:tabs>
          <w:tab w:val="left" w:pos="1751"/>
        </w:tabs>
        <w:ind w:left="1180"/>
        <w:jc w:val="both"/>
      </w:pPr>
      <w:r>
        <w:t>Многие мигранты оказываются в неопределенном экономическом и юридическом положении, что приводит к их большей уязвимости ко всем формам насилия, в том числе вре</w:t>
      </w:r>
      <w:r>
        <w:t>дной практике. Женщины и дети из числа мигрантов, как правило, не имеют доступа к надлежащим услугам на равной основе с гражданами.</w:t>
      </w:r>
    </w:p>
    <w:p w:rsidR="00AB18D2" w:rsidRDefault="0080546E">
      <w:pPr>
        <w:pStyle w:val="1"/>
        <w:numPr>
          <w:ilvl w:val="0"/>
          <w:numId w:val="30"/>
        </w:numPr>
        <w:tabs>
          <w:tab w:val="left" w:pos="1751"/>
        </w:tabs>
        <w:ind w:left="1180"/>
        <w:jc w:val="both"/>
      </w:pPr>
      <w:r>
        <w:rPr>
          <w:b/>
          <w:bCs/>
        </w:rPr>
        <w:t>Комитеты рекомендуют государствам - участникам Конвенций:</w:t>
      </w:r>
    </w:p>
    <w:p w:rsidR="00AB18D2" w:rsidRDefault="0080546E">
      <w:pPr>
        <w:pStyle w:val="1"/>
        <w:numPr>
          <w:ilvl w:val="0"/>
          <w:numId w:val="31"/>
        </w:numPr>
        <w:tabs>
          <w:tab w:val="left" w:pos="2324"/>
          <w:tab w:val="left" w:pos="2326"/>
        </w:tabs>
        <w:spacing w:after="0"/>
        <w:ind w:left="1760"/>
        <w:jc w:val="both"/>
      </w:pPr>
      <w:r>
        <w:rPr>
          <w:b/>
          <w:bCs/>
        </w:rPr>
        <w:t>обеспечить, чтобы службы защиты были наделены полномочиями и</w:t>
      </w:r>
    </w:p>
    <w:p w:rsidR="00AB18D2" w:rsidRDefault="0080546E">
      <w:pPr>
        <w:pStyle w:val="1"/>
        <w:ind w:left="1180"/>
        <w:jc w:val="both"/>
      </w:pPr>
      <w:r>
        <w:rPr>
          <w:b/>
          <w:bCs/>
        </w:rPr>
        <w:t>располагали надлежащими ресурсами для оказания всех необходимых услуг по предупредительным мерам и защите детям и женщинам, являющимся жертвами или подвергающимся высокой степени опасности стать жертвами вредной практики;</w:t>
      </w:r>
    </w:p>
    <w:p w:rsidR="00AB18D2" w:rsidRDefault="0080546E">
      <w:pPr>
        <w:pStyle w:val="1"/>
        <w:numPr>
          <w:ilvl w:val="0"/>
          <w:numId w:val="31"/>
        </w:numPr>
        <w:tabs>
          <w:tab w:val="left" w:pos="2324"/>
          <w:tab w:val="left" w:pos="2326"/>
        </w:tabs>
        <w:spacing w:after="0"/>
        <w:ind w:left="1760"/>
        <w:jc w:val="both"/>
      </w:pPr>
      <w:r>
        <w:rPr>
          <w:b/>
          <w:bCs/>
        </w:rPr>
        <w:t xml:space="preserve">создать бесплатную круглосуточную </w:t>
      </w:r>
      <w:r>
        <w:rPr>
          <w:b/>
          <w:bCs/>
        </w:rPr>
        <w:t>телефонную линию экстренной</w:t>
      </w:r>
    </w:p>
    <w:p w:rsidR="00AB18D2" w:rsidRDefault="0080546E">
      <w:pPr>
        <w:pStyle w:val="1"/>
        <w:ind w:left="1180"/>
        <w:jc w:val="both"/>
      </w:pPr>
      <w:r>
        <w:rPr>
          <w:b/>
          <w:bCs/>
        </w:rPr>
        <w:t>помощи, укомплектованную квалифицированным консультантами, чтобы жертвы могли сообщать о случаях применения или возможного применения вредной практики, получать направления в надлежащие службы и предоставлять достоверную информа</w:t>
      </w:r>
      <w:r>
        <w:rPr>
          <w:b/>
          <w:bCs/>
        </w:rPr>
        <w:t>цию о вредной практике;</w:t>
      </w:r>
    </w:p>
    <w:p w:rsidR="00AB18D2" w:rsidRDefault="0080546E">
      <w:pPr>
        <w:pStyle w:val="1"/>
        <w:numPr>
          <w:ilvl w:val="0"/>
          <w:numId w:val="31"/>
        </w:numPr>
        <w:tabs>
          <w:tab w:val="left" w:pos="2324"/>
          <w:tab w:val="left" w:pos="2326"/>
        </w:tabs>
        <w:spacing w:after="0"/>
        <w:ind w:left="1760"/>
        <w:jc w:val="both"/>
      </w:pPr>
      <w:r>
        <w:rPr>
          <w:b/>
          <w:bCs/>
        </w:rPr>
        <w:t>разрабатывать и осуществлять программы наращивания</w:t>
      </w:r>
    </w:p>
    <w:p w:rsidR="00AB18D2" w:rsidRDefault="0080546E">
      <w:pPr>
        <w:pStyle w:val="1"/>
        <w:ind w:left="1180"/>
        <w:jc w:val="both"/>
      </w:pPr>
      <w:r>
        <w:rPr>
          <w:b/>
          <w:bCs/>
        </w:rPr>
        <w:t>потенциала по повышению своей роли в защите для судебных работников, в том числе судей, юристов, работников прокуратуры и всех заинтересованных сторон, изучения законодательства, за</w:t>
      </w:r>
      <w:r>
        <w:rPr>
          <w:b/>
          <w:bCs/>
        </w:rPr>
        <w:t>прещающего дискриминацию, и применения законов с учетом гендерной проблематики и возрастных особенностей в соответствии с Конвенциями;</w:t>
      </w:r>
    </w:p>
    <w:p w:rsidR="00AB18D2" w:rsidRDefault="0080546E">
      <w:pPr>
        <w:pStyle w:val="1"/>
        <w:numPr>
          <w:ilvl w:val="0"/>
          <w:numId w:val="31"/>
        </w:numPr>
        <w:tabs>
          <w:tab w:val="left" w:pos="2324"/>
          <w:tab w:val="left" w:pos="2326"/>
        </w:tabs>
        <w:spacing w:after="0"/>
        <w:ind w:left="1760"/>
        <w:jc w:val="both"/>
      </w:pPr>
      <w:r>
        <w:rPr>
          <w:b/>
          <w:bCs/>
        </w:rPr>
        <w:t>обеспечить, чтобы дети, участвующие в процессах судопроизводства,</w:t>
      </w:r>
    </w:p>
    <w:p w:rsidR="00AB18D2" w:rsidRDefault="0080546E">
      <w:pPr>
        <w:pStyle w:val="1"/>
        <w:ind w:left="1180"/>
        <w:jc w:val="both"/>
      </w:pPr>
      <w:r>
        <w:rPr>
          <w:b/>
          <w:bCs/>
        </w:rPr>
        <w:t>имели доступ к надлежащим учитывающим интересы детей ус</w:t>
      </w:r>
      <w:r>
        <w:rPr>
          <w:b/>
          <w:bCs/>
        </w:rPr>
        <w:t xml:space="preserve">лугам, с тем чтобы гарантировать их права и безопасность и свести к минимуму возможные негативные последствия судебных разбирательств. Меры по обеспечению защиты могут включать ограничение на количество выступлений жертвы в суде и требование об изоляции в </w:t>
      </w:r>
      <w:r>
        <w:rPr>
          <w:b/>
          <w:bCs/>
        </w:rPr>
        <w:t xml:space="preserve">суде пострадавшего от лица или лиц, совершивших правонарушение. Эти меры также могут включать назначение опекуна- представителя в судебном деле (особенно если лицо, совершившее правонарушение, является его родителем или законным опекуном) и предоставление </w:t>
      </w:r>
      <w:r>
        <w:rPr>
          <w:b/>
          <w:bCs/>
        </w:rPr>
        <w:t>детям-жертвам доступа к адекватной и учитывающей интересы ребенка информации о судебном процессе, чтобы они могли получить полное представление о том, что их ожидает;</w:t>
      </w:r>
    </w:p>
    <w:p w:rsidR="00AB18D2" w:rsidRDefault="0080546E">
      <w:pPr>
        <w:pStyle w:val="1"/>
        <w:numPr>
          <w:ilvl w:val="0"/>
          <w:numId w:val="31"/>
        </w:numPr>
        <w:tabs>
          <w:tab w:val="left" w:pos="2324"/>
          <w:tab w:val="left" w:pos="2326"/>
        </w:tabs>
        <w:spacing w:after="0"/>
        <w:ind w:left="1760"/>
        <w:jc w:val="both"/>
      </w:pPr>
      <w:r>
        <w:rPr>
          <w:b/>
          <w:bCs/>
        </w:rPr>
        <w:t>обеспечить, чтобы женщины и дети из числа мигрантов имели</w:t>
      </w:r>
    </w:p>
    <w:p w:rsidR="00AB18D2" w:rsidRDefault="0080546E">
      <w:pPr>
        <w:pStyle w:val="1"/>
        <w:ind w:left="1180"/>
        <w:jc w:val="both"/>
      </w:pPr>
      <w:r>
        <w:rPr>
          <w:b/>
          <w:bCs/>
        </w:rPr>
        <w:t>равный доступ к услугам независ</w:t>
      </w:r>
      <w:r>
        <w:rPr>
          <w:b/>
          <w:bCs/>
        </w:rPr>
        <w:t>имо от их правового статуса.</w:t>
      </w:r>
    </w:p>
    <w:p w:rsidR="00AB18D2" w:rsidRDefault="0080546E">
      <w:pPr>
        <w:pStyle w:val="32"/>
        <w:keepNext/>
        <w:keepLines/>
        <w:spacing w:line="221" w:lineRule="auto"/>
        <w:ind w:left="1180" w:hanging="880"/>
      </w:pPr>
      <w:bookmarkStart w:id="28" w:name="bookmark53"/>
      <w:bookmarkStart w:id="29" w:name="bookmark52"/>
      <w:r>
        <w:rPr>
          <w:lang w:val="en-US" w:eastAsia="en-US" w:bidi="en-US"/>
        </w:rPr>
        <w:t>VIII</w:t>
      </w:r>
      <w:r w:rsidRPr="00020C16">
        <w:rPr>
          <w:lang w:eastAsia="en-US" w:bidi="en-US"/>
        </w:rPr>
        <w:t xml:space="preserve">. </w:t>
      </w:r>
      <w:r>
        <w:t>Распространение и применение совместной общей рекомендации/замечания общего порядка и отчетность</w:t>
      </w:r>
      <w:bookmarkEnd w:id="28"/>
      <w:bookmarkEnd w:id="29"/>
    </w:p>
    <w:p w:rsidR="00AB18D2" w:rsidRDefault="0080546E">
      <w:pPr>
        <w:pStyle w:val="1"/>
        <w:numPr>
          <w:ilvl w:val="0"/>
          <w:numId w:val="30"/>
        </w:numPr>
        <w:tabs>
          <w:tab w:val="left" w:pos="1751"/>
        </w:tabs>
        <w:ind w:left="1180"/>
        <w:jc w:val="both"/>
      </w:pPr>
      <w:r>
        <w:t xml:space="preserve">Государствам-участникам следует обеспечить широкое распространение настоящей совместной общей рекомендации/замечания общего </w:t>
      </w:r>
      <w:r>
        <w:t>порядка в парламентах, правительствах и судебных органах на национальном и местном уровнях. Содержание документа также должно быть доведено до сведения детей и женщин и всех соответствующих специалистов и заинтересованных сторон, в том числе лиц, работающи</w:t>
      </w:r>
      <w:r>
        <w:t xml:space="preserve">х с детьми или в их интересах (например, судей, юристов, </w:t>
      </w:r>
      <w:r>
        <w:lastRenderedPageBreak/>
        <w:t>полицейских и других работников правоохранительных органов, учителей, опекунов, социальных работников, персонала государственных или частных учреждений социальной сферы, приютов и учреждений по оказа</w:t>
      </w:r>
      <w:r>
        <w:t>нию медицинской помощи), и гражданского общества в целом. Документ следует перевести на соответствующие языки и распространить адаптированные для понимания детей/адекватные версии и форматы, доступные для лиц с инвалидностью. Следует проводить конференции,</w:t>
      </w:r>
      <w:r>
        <w:t xml:space="preserve"> семинары, симпозиумы и другие мероприятия в целях обмена опытом передовой практики в области наиболее эффективных методов осуществления его положений. Документ также следует включить в программу формальной начальной подготовки и повышения квалификации все</w:t>
      </w:r>
      <w:r>
        <w:t>х соответствующих специалистов и технического персонала, предоставить всем национальным правозащитным институтам, женским и другим неправительственным правозащитным организациям.</w:t>
      </w:r>
    </w:p>
    <w:p w:rsidR="00AB18D2" w:rsidRDefault="0080546E">
      <w:pPr>
        <w:pStyle w:val="1"/>
        <w:numPr>
          <w:ilvl w:val="0"/>
          <w:numId w:val="30"/>
        </w:numPr>
        <w:tabs>
          <w:tab w:val="left" w:pos="1751"/>
        </w:tabs>
        <w:spacing w:after="360"/>
        <w:ind w:left="1180"/>
        <w:jc w:val="both"/>
      </w:pPr>
      <w:r>
        <w:t>Государства-участники должны включать в свои доклады, представляемые в соотве</w:t>
      </w:r>
      <w:r>
        <w:t>тствии с Конвенциями, информацию о характере и степени распространенности подходов, обычаев и социальных норм, увековечивающих вредную практику, и о мерах, предписанных в настоящей совместной общей рекомендации/замечании общего порядка, которые они осущест</w:t>
      </w:r>
      <w:r>
        <w:t>вили, и о результатах их применения.</w:t>
      </w:r>
    </w:p>
    <w:p w:rsidR="00AB18D2" w:rsidRDefault="0080546E">
      <w:pPr>
        <w:pStyle w:val="32"/>
        <w:keepNext/>
        <w:keepLines/>
        <w:spacing w:line="221" w:lineRule="auto"/>
        <w:ind w:left="0" w:firstLine="520"/>
      </w:pPr>
      <w:bookmarkStart w:id="30" w:name="bookmark56"/>
      <w:bookmarkStart w:id="31" w:name="bookmark55"/>
      <w:r>
        <w:rPr>
          <w:lang w:val="en-US" w:eastAsia="en-US" w:bidi="en-US"/>
        </w:rPr>
        <w:t>IX</w:t>
      </w:r>
      <w:r w:rsidRPr="00020C16">
        <w:rPr>
          <w:lang w:eastAsia="en-US" w:bidi="en-US"/>
        </w:rPr>
        <w:t xml:space="preserve">. </w:t>
      </w:r>
      <w:r>
        <w:t>Ратификация или присоединение к договору и оговорки</w:t>
      </w:r>
      <w:bookmarkEnd w:id="30"/>
      <w:bookmarkEnd w:id="31"/>
    </w:p>
    <w:p w:rsidR="00AB18D2" w:rsidRDefault="0080546E">
      <w:pPr>
        <w:pStyle w:val="1"/>
        <w:numPr>
          <w:ilvl w:val="0"/>
          <w:numId w:val="30"/>
        </w:numPr>
        <w:tabs>
          <w:tab w:val="left" w:pos="1751"/>
        </w:tabs>
        <w:ind w:left="1180"/>
        <w:jc w:val="both"/>
      </w:pPr>
      <w:r>
        <w:t>Государствам-участникам рекомендуется ратифицировать следующие международные документы:</w:t>
      </w:r>
    </w:p>
    <w:p w:rsidR="00AB18D2" w:rsidRDefault="0080546E">
      <w:pPr>
        <w:pStyle w:val="1"/>
        <w:numPr>
          <w:ilvl w:val="0"/>
          <w:numId w:val="32"/>
        </w:numPr>
        <w:tabs>
          <w:tab w:val="left" w:pos="2305"/>
          <w:tab w:val="left" w:pos="2306"/>
        </w:tabs>
        <w:spacing w:after="0"/>
        <w:ind w:left="1740"/>
        <w:jc w:val="both"/>
      </w:pPr>
      <w:r>
        <w:t>Факультативный протокол к Конвенции о ликвидации всех форм</w:t>
      </w:r>
    </w:p>
    <w:p w:rsidR="00AB18D2" w:rsidRDefault="0080546E">
      <w:pPr>
        <w:pStyle w:val="1"/>
        <w:ind w:left="1180"/>
      </w:pPr>
      <w:r>
        <w:t xml:space="preserve">дискриминации в </w:t>
      </w:r>
      <w:r>
        <w:t>отношении женщин;</w:t>
      </w:r>
    </w:p>
    <w:p w:rsidR="00AB18D2" w:rsidRDefault="0080546E">
      <w:pPr>
        <w:pStyle w:val="1"/>
        <w:numPr>
          <w:ilvl w:val="0"/>
          <w:numId w:val="32"/>
        </w:numPr>
        <w:tabs>
          <w:tab w:val="left" w:pos="2305"/>
          <w:tab w:val="left" w:pos="2311"/>
        </w:tabs>
        <w:spacing w:after="0"/>
        <w:ind w:left="1740"/>
        <w:jc w:val="both"/>
      </w:pPr>
      <w:r>
        <w:t>Факультативный протокол к Конвенции о правах ребенка, касающийся</w:t>
      </w:r>
    </w:p>
    <w:p w:rsidR="00AB18D2" w:rsidRDefault="0080546E">
      <w:pPr>
        <w:pStyle w:val="1"/>
        <w:ind w:left="1180"/>
      </w:pPr>
      <w:r>
        <w:t>торговли детьми, детской проституции и детской порнографии;</w:t>
      </w:r>
    </w:p>
    <w:p w:rsidR="00AB18D2" w:rsidRDefault="0080546E">
      <w:pPr>
        <w:pStyle w:val="1"/>
        <w:numPr>
          <w:ilvl w:val="0"/>
          <w:numId w:val="32"/>
        </w:numPr>
        <w:tabs>
          <w:tab w:val="left" w:pos="2305"/>
          <w:tab w:val="left" w:pos="2306"/>
        </w:tabs>
        <w:spacing w:after="0"/>
        <w:ind w:left="1740"/>
        <w:jc w:val="both"/>
      </w:pPr>
      <w:r>
        <w:t>Факультативный протокол к Конвенции о правах ребенка, касающийся</w:t>
      </w:r>
    </w:p>
    <w:p w:rsidR="00AB18D2" w:rsidRDefault="0080546E">
      <w:pPr>
        <w:pStyle w:val="1"/>
        <w:ind w:left="1180"/>
      </w:pPr>
      <w:r>
        <w:t>участия детей в вооруженных конфликтах;</w:t>
      </w:r>
    </w:p>
    <w:p w:rsidR="00AB18D2" w:rsidRDefault="0080546E">
      <w:pPr>
        <w:pStyle w:val="1"/>
        <w:numPr>
          <w:ilvl w:val="0"/>
          <w:numId w:val="32"/>
        </w:numPr>
        <w:tabs>
          <w:tab w:val="left" w:pos="2305"/>
          <w:tab w:val="left" w:pos="2306"/>
        </w:tabs>
        <w:spacing w:after="0"/>
        <w:ind w:left="1740"/>
        <w:jc w:val="both"/>
      </w:pPr>
      <w:r>
        <w:t>Факульта</w:t>
      </w:r>
      <w:r>
        <w:t>тивный протокол к Конвенции о правах ребенка, касающийся</w:t>
      </w:r>
    </w:p>
    <w:p w:rsidR="00AB18D2" w:rsidRDefault="0080546E">
      <w:pPr>
        <w:pStyle w:val="1"/>
        <w:ind w:left="1180"/>
      </w:pPr>
      <w:r>
        <w:t>процедуры сообщений.</w:t>
      </w:r>
    </w:p>
    <w:p w:rsidR="00AB18D2" w:rsidRDefault="0080546E">
      <w:pPr>
        <w:pStyle w:val="1"/>
        <w:numPr>
          <w:ilvl w:val="0"/>
          <w:numId w:val="30"/>
        </w:numPr>
        <w:tabs>
          <w:tab w:val="left" w:pos="1751"/>
        </w:tabs>
        <w:ind w:left="1180" w:right="1160"/>
        <w:jc w:val="both"/>
      </w:pPr>
      <w:r>
        <w:t>Государствам-участникам следует пересмотреть, изменить или снять любые оговорки к статьям 2, 5 и 16 и их подпунктам Конвенции о ликвидации всех форм дискриминации в отношении жен</w:t>
      </w:r>
      <w:r>
        <w:t>щин и к статьям 19 и 24 (3) Конвенции о правах ребенка. Комитет по ликвидации дискриминации в отношении женщин считает, что оговорки к этим статьям в принципе несовместимы с целями и задачами Конвенций и, таким образом, являются недопустимыми в соответстви</w:t>
      </w:r>
      <w:r>
        <w:t>и со статьей 28 (2) Конвенции о ликвидации всех форм дискриминации в отношении женщин.</w:t>
      </w:r>
    </w:p>
    <w:sectPr w:rsidR="00AB18D2" w:rsidSect="0074213B">
      <w:pgSz w:w="11900" w:h="16840"/>
      <w:pgMar w:top="1422" w:right="1069" w:bottom="1206" w:left="10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46E" w:rsidRDefault="0080546E">
      <w:r>
        <w:separator/>
      </w:r>
    </w:p>
  </w:endnote>
  <w:endnote w:type="continuationSeparator" w:id="0">
    <w:p w:rsidR="0080546E" w:rsidRDefault="00805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46E" w:rsidRDefault="0080546E">
      <w:r>
        <w:separator/>
      </w:r>
    </w:p>
  </w:footnote>
  <w:footnote w:type="continuationSeparator" w:id="0">
    <w:p w:rsidR="0080546E" w:rsidRDefault="00805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960"/>
    <w:multiLevelType w:val="multilevel"/>
    <w:tmpl w:val="900C9CFE"/>
    <w:lvl w:ilvl="0">
      <w:start w:val="7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04352"/>
    <w:multiLevelType w:val="multilevel"/>
    <w:tmpl w:val="BF9A0EA8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FF071F"/>
    <w:multiLevelType w:val="multilevel"/>
    <w:tmpl w:val="A30CAC74"/>
    <w:lvl w:ilvl="0">
      <w:start w:val="8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6C77F2"/>
    <w:multiLevelType w:val="multilevel"/>
    <w:tmpl w:val="8BA6DC40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9B1BD3"/>
    <w:multiLevelType w:val="multilevel"/>
    <w:tmpl w:val="5A18C22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4A2E0A"/>
    <w:multiLevelType w:val="multilevel"/>
    <w:tmpl w:val="C092195C"/>
    <w:lvl w:ilvl="0">
      <w:start w:val="8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5D795F"/>
    <w:multiLevelType w:val="multilevel"/>
    <w:tmpl w:val="1F72B7D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60587C"/>
    <w:multiLevelType w:val="multilevel"/>
    <w:tmpl w:val="BA20D986"/>
    <w:lvl w:ilvl="0">
      <w:start w:val="8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9C2591"/>
    <w:multiLevelType w:val="multilevel"/>
    <w:tmpl w:val="E1088674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DF1CA1"/>
    <w:multiLevelType w:val="multilevel"/>
    <w:tmpl w:val="0ACED698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A46120"/>
    <w:multiLevelType w:val="multilevel"/>
    <w:tmpl w:val="9A24E1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8075D2"/>
    <w:multiLevelType w:val="multilevel"/>
    <w:tmpl w:val="7B9A3F2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F550E7"/>
    <w:multiLevelType w:val="multilevel"/>
    <w:tmpl w:val="E36415F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AD065D"/>
    <w:multiLevelType w:val="multilevel"/>
    <w:tmpl w:val="B6F8E7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9E1597"/>
    <w:multiLevelType w:val="multilevel"/>
    <w:tmpl w:val="CD7CCDC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9A7933"/>
    <w:multiLevelType w:val="multilevel"/>
    <w:tmpl w:val="C776942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E35BA1"/>
    <w:multiLevelType w:val="multilevel"/>
    <w:tmpl w:val="04E8B6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945DFF"/>
    <w:multiLevelType w:val="multilevel"/>
    <w:tmpl w:val="AEBCFCB4"/>
    <w:lvl w:ilvl="0">
      <w:start w:val="15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1A7E4B"/>
    <w:multiLevelType w:val="multilevel"/>
    <w:tmpl w:val="D3C48434"/>
    <w:lvl w:ilvl="0">
      <w:start w:val="5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BC7E0C"/>
    <w:multiLevelType w:val="multilevel"/>
    <w:tmpl w:val="ECBA3FC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7D5451"/>
    <w:multiLevelType w:val="multilevel"/>
    <w:tmpl w:val="DC568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4826E6"/>
    <w:multiLevelType w:val="multilevel"/>
    <w:tmpl w:val="DC764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147F69"/>
    <w:multiLevelType w:val="multilevel"/>
    <w:tmpl w:val="87F2B064"/>
    <w:lvl w:ilvl="0">
      <w:start w:val="6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832292"/>
    <w:multiLevelType w:val="multilevel"/>
    <w:tmpl w:val="F49A3C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A838AA"/>
    <w:multiLevelType w:val="multilevel"/>
    <w:tmpl w:val="412E09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4F52EE"/>
    <w:multiLevelType w:val="multilevel"/>
    <w:tmpl w:val="88E67AC4"/>
    <w:lvl w:ilvl="0">
      <w:start w:val="7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C85DB8"/>
    <w:multiLevelType w:val="multilevel"/>
    <w:tmpl w:val="6B8E9C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C80341"/>
    <w:multiLevelType w:val="multilevel"/>
    <w:tmpl w:val="E7DEDF1C"/>
    <w:lvl w:ilvl="0">
      <w:start w:val="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986E92"/>
    <w:multiLevelType w:val="multilevel"/>
    <w:tmpl w:val="4FEEF050"/>
    <w:lvl w:ilvl="0">
      <w:start w:val="6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991641"/>
    <w:multiLevelType w:val="multilevel"/>
    <w:tmpl w:val="C3FE691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FB5237"/>
    <w:multiLevelType w:val="multilevel"/>
    <w:tmpl w:val="A318408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F9250D2"/>
    <w:multiLevelType w:val="multilevel"/>
    <w:tmpl w:val="8466BC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11"/>
  </w:num>
  <w:num w:numId="5">
    <w:abstractNumId w:val="21"/>
  </w:num>
  <w:num w:numId="6">
    <w:abstractNumId w:val="16"/>
  </w:num>
  <w:num w:numId="7">
    <w:abstractNumId w:val="14"/>
  </w:num>
  <w:num w:numId="8">
    <w:abstractNumId w:val="4"/>
  </w:num>
  <w:num w:numId="9">
    <w:abstractNumId w:val="24"/>
  </w:num>
  <w:num w:numId="10">
    <w:abstractNumId w:val="1"/>
  </w:num>
  <w:num w:numId="11">
    <w:abstractNumId w:val="9"/>
  </w:num>
  <w:num w:numId="12">
    <w:abstractNumId w:val="3"/>
  </w:num>
  <w:num w:numId="13">
    <w:abstractNumId w:val="8"/>
  </w:num>
  <w:num w:numId="14">
    <w:abstractNumId w:val="26"/>
  </w:num>
  <w:num w:numId="15">
    <w:abstractNumId w:val="12"/>
  </w:num>
  <w:num w:numId="16">
    <w:abstractNumId w:val="5"/>
  </w:num>
  <w:num w:numId="17">
    <w:abstractNumId w:val="17"/>
  </w:num>
  <w:num w:numId="18">
    <w:abstractNumId w:val="27"/>
  </w:num>
  <w:num w:numId="19">
    <w:abstractNumId w:val="20"/>
  </w:num>
  <w:num w:numId="20">
    <w:abstractNumId w:val="18"/>
  </w:num>
  <w:num w:numId="21">
    <w:abstractNumId w:val="22"/>
  </w:num>
  <w:num w:numId="22">
    <w:abstractNumId w:val="13"/>
  </w:num>
  <w:num w:numId="23">
    <w:abstractNumId w:val="29"/>
  </w:num>
  <w:num w:numId="24">
    <w:abstractNumId w:val="31"/>
  </w:num>
  <w:num w:numId="25">
    <w:abstractNumId w:val="25"/>
  </w:num>
  <w:num w:numId="26">
    <w:abstractNumId w:val="0"/>
  </w:num>
  <w:num w:numId="27">
    <w:abstractNumId w:val="10"/>
  </w:num>
  <w:num w:numId="28">
    <w:abstractNumId w:val="28"/>
  </w:num>
  <w:num w:numId="29">
    <w:abstractNumId w:val="7"/>
  </w:num>
  <w:num w:numId="30">
    <w:abstractNumId w:val="2"/>
  </w:num>
  <w:num w:numId="31">
    <w:abstractNumId w:val="30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B18D2"/>
    <w:rsid w:val="00020C16"/>
    <w:rsid w:val="006A5E39"/>
    <w:rsid w:val="00736866"/>
    <w:rsid w:val="0074213B"/>
    <w:rsid w:val="0080546E"/>
    <w:rsid w:val="00AB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7421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Заголовок №2_"/>
    <w:basedOn w:val="a0"/>
    <w:link w:val="20"/>
    <w:rsid w:val="007421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sid w:val="007421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Заголовок №4_"/>
    <w:basedOn w:val="a0"/>
    <w:link w:val="40"/>
    <w:rsid w:val="007421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7421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7421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74213B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41">
    <w:name w:val="Основной текст (4)_"/>
    <w:basedOn w:val="a0"/>
    <w:link w:val="42"/>
    <w:rsid w:val="007421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92526"/>
      <w:sz w:val="15"/>
      <w:szCs w:val="15"/>
      <w:u w:val="none"/>
    </w:rPr>
  </w:style>
  <w:style w:type="character" w:customStyle="1" w:styleId="a6">
    <w:name w:val="Оглавление_"/>
    <w:basedOn w:val="a0"/>
    <w:link w:val="a7"/>
    <w:rsid w:val="007421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sid w:val="007421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sid w:val="007421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rsid w:val="0074213B"/>
    <w:pPr>
      <w:spacing w:line="233" w:lineRule="auto"/>
      <w:ind w:left="1140" w:hanging="2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Заголовок №2"/>
    <w:basedOn w:val="a"/>
    <w:link w:val="2"/>
    <w:rsid w:val="0074213B"/>
    <w:pPr>
      <w:spacing w:line="218" w:lineRule="auto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rsid w:val="0074213B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Заголовок №4"/>
    <w:basedOn w:val="a"/>
    <w:link w:val="4"/>
    <w:rsid w:val="0074213B"/>
    <w:pPr>
      <w:spacing w:after="240"/>
      <w:ind w:firstLine="620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74213B"/>
    <w:pPr>
      <w:spacing w:line="223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74213B"/>
    <w:pPr>
      <w:ind w:left="220" w:hanging="2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74213B"/>
    <w:pPr>
      <w:spacing w:line="194" w:lineRule="auto"/>
      <w:outlineLvl w:val="0"/>
    </w:pPr>
    <w:rPr>
      <w:rFonts w:ascii="Arial" w:eastAsia="Arial" w:hAnsi="Arial" w:cs="Arial"/>
      <w:sz w:val="50"/>
      <w:szCs w:val="50"/>
    </w:rPr>
  </w:style>
  <w:style w:type="paragraph" w:customStyle="1" w:styleId="42">
    <w:name w:val="Основной текст (4)"/>
    <w:basedOn w:val="a"/>
    <w:link w:val="41"/>
    <w:rsid w:val="0074213B"/>
    <w:rPr>
      <w:rFonts w:ascii="Times New Roman" w:eastAsia="Times New Roman" w:hAnsi="Times New Roman" w:cs="Times New Roman"/>
      <w:b/>
      <w:bCs/>
      <w:color w:val="292526"/>
      <w:sz w:val="15"/>
      <w:szCs w:val="15"/>
    </w:rPr>
  </w:style>
  <w:style w:type="paragraph" w:customStyle="1" w:styleId="a7">
    <w:name w:val="Оглавление"/>
    <w:basedOn w:val="a"/>
    <w:link w:val="a6"/>
    <w:rsid w:val="0074213B"/>
    <w:pPr>
      <w:spacing w:after="120"/>
      <w:ind w:left="11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rsid w:val="0074213B"/>
    <w:pPr>
      <w:spacing w:after="240" w:line="223" w:lineRule="auto"/>
      <w:ind w:left="84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Другое"/>
    <w:basedOn w:val="a"/>
    <w:link w:val="a8"/>
    <w:rsid w:val="0074213B"/>
    <w:pPr>
      <w:spacing w:after="1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12346</Words>
  <Characters>70374</Characters>
  <Application>Microsoft Office Word</Application>
  <DocSecurity>0</DocSecurity>
  <Lines>586</Lines>
  <Paragraphs>165</Paragraphs>
  <ScaleCrop>false</ScaleCrop>
  <Company>Grizli777</Company>
  <LinksUpToDate>false</LinksUpToDate>
  <CharactersWithSpaces>82555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CEDAW/C/GC/31/Rev.1</dc:title>
  <dc:subject/>
  <dc:creator>Larisa MAYKOVSKAYA</dc:creator>
  <cp:keywords>CRC/C/GC/18/Rev.1</cp:keywords>
  <cp:lastModifiedBy>Admin</cp:lastModifiedBy>
  <cp:revision>5</cp:revision>
  <dcterms:created xsi:type="dcterms:W3CDTF">2024-01-17T16:00:00Z</dcterms:created>
  <dcterms:modified xsi:type="dcterms:W3CDTF">2024-01-18T08:55:00Z</dcterms:modified>
</cp:coreProperties>
</file>