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89" w:rsidRDefault="00BB6C57">
      <w:pPr>
        <w:pStyle w:val="22"/>
        <w:keepNext/>
        <w:keepLines/>
        <w:jc w:val="both"/>
      </w:pPr>
      <w:bookmarkStart w:id="0" w:name="bookmark2"/>
      <w:r>
        <w:t>Замечание общего порядка № 3 (2012)</w:t>
      </w:r>
      <w:bookmarkEnd w:id="0"/>
    </w:p>
    <w:p w:rsidR="00137989" w:rsidRDefault="00BB6C57">
      <w:pPr>
        <w:pStyle w:val="30"/>
        <w:spacing w:after="220"/>
        <w:ind w:left="1140"/>
        <w:jc w:val="both"/>
      </w:pPr>
      <w:r>
        <w:t>Осуществление статьи 14 государствами-участниками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В настоящем замечании общего порядка со</w:t>
      </w:r>
      <w:r w:rsidR="00264993">
        <w:t>держатся предназначенные для го</w:t>
      </w:r>
      <w:r>
        <w:t>сударств-участник</w:t>
      </w:r>
      <w:r w:rsidR="00264993">
        <w:t>ов разъяснения и уточнения отно</w:t>
      </w:r>
      <w:r>
        <w:t>сительно содержания и сферы охвата обязательств по статье 14 Конвенции против пыток и других жес</w:t>
      </w:r>
      <w:r>
        <w:softHyphen/>
        <w:t>токих, бесчеловечных или унижающих достоинство видов обращения и наказа</w:t>
      </w:r>
      <w:r>
        <w:softHyphen/>
        <w:t>ния. От каждого государства-участника требуется "обеспечить в своей правовой системе, чтобы жертва пыток получала возмещение и имела подкрепляемое правовой санкцией право на справедливую и адекватную компенсацию, вклю</w:t>
      </w:r>
      <w:r>
        <w:softHyphen/>
        <w:t>чая средства для возможно более полной реабилитации". Комитет считает, что статья 14 применима ко всем жерт</w:t>
      </w:r>
      <w:r w:rsidR="00264993">
        <w:t>вам пыток и актов жестокого, бе</w:t>
      </w:r>
      <w:r>
        <w:t>счеловечного или унижающего достоинство обращения и наказания (далее - "жестокого об</w:t>
      </w:r>
      <w:r>
        <w:softHyphen/>
        <w:t>ращения") без дискриминации по какому бы то ни было признаку в соответст</w:t>
      </w:r>
      <w:r>
        <w:softHyphen/>
        <w:t>вии с замечанием общего порядка № 2 Комитета.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Комитет считает, что термин "возмещение" в статье 14 охватывает поня</w:t>
      </w:r>
      <w:r>
        <w:softHyphen/>
        <w:t>тия "эффективного средства правовой защиты" и "восполнения". Соответствен</w:t>
      </w:r>
      <w:r w:rsidR="00264993">
        <w:softHyphen/>
        <w:t>но, всеобъемлющая концепция во</w:t>
      </w:r>
      <w:r>
        <w:t>сполнения влечет за собой реституцию, ком</w:t>
      </w:r>
      <w:r>
        <w:softHyphen/>
        <w:t>пенсацию, восст</w:t>
      </w:r>
      <w:r w:rsidR="00264993">
        <w:t>ановление, удовлетворение и гар</w:t>
      </w:r>
      <w:r>
        <w:t xml:space="preserve">антии </w:t>
      </w:r>
      <w:proofErr w:type="spellStart"/>
      <w:r>
        <w:t>неповторения</w:t>
      </w:r>
      <w:proofErr w:type="spellEnd"/>
      <w:r>
        <w:t xml:space="preserve"> и отно</w:t>
      </w:r>
      <w:r>
        <w:softHyphen/>
        <w:t>сится ко всему комплексу необходимых мер для обеспечения возмещения в случае нарушений согласно Конвенции.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spacing w:after="520"/>
        <w:ind w:left="1140"/>
        <w:jc w:val="both"/>
      </w:pPr>
      <w:r>
        <w:t>Жертвами являются лица, которые отдельно или совместно по страдали от причиненного им вреда, включая физические или душевные травмы, эмоцио</w:t>
      </w:r>
      <w:r>
        <w:softHyphen/>
        <w:t>нальные страдания, экономический ущерб или существенное ущемление их ос</w:t>
      </w:r>
      <w:r>
        <w:softHyphen/>
        <w:t>новных прав, в результа</w:t>
      </w:r>
      <w:r w:rsidR="00264993">
        <w:t>те действий или бездействия, со</w:t>
      </w:r>
      <w:r>
        <w:t>ставляющих нарушение положений Конвенции</w:t>
      </w:r>
      <w:proofErr w:type="gramStart"/>
      <w:r>
        <w:t xml:space="preserve"> .</w:t>
      </w:r>
      <w:proofErr w:type="gramEnd"/>
      <w:r>
        <w:t xml:space="preserve"> Лицо должно пр</w:t>
      </w:r>
      <w:r w:rsidR="00264993">
        <w:t>изнаваться жертвой вне зависимо</w:t>
      </w:r>
      <w:r>
        <w:t>сти от того, был ли установлен, задержан, подвержен преследованию или признан ви</w:t>
      </w:r>
      <w:r>
        <w:softHyphen/>
        <w:t>новным тот, кто совершил нарушение, и вне зависимости от наличия семейных или иных связей между лицом, совершившим нарушение, и жертвой. Термин "жертва" также включает затрагиваемых ближайших родственников или ижди</w:t>
      </w:r>
      <w:r>
        <w:softHyphen/>
        <w:t xml:space="preserve">венцев жертвы и лиц, которым был причинен вред при вмешательстве с целью </w:t>
      </w:r>
      <w:proofErr w:type="gramStart"/>
      <w:r>
        <w:t>оказать</w:t>
      </w:r>
      <w:proofErr w:type="gramEnd"/>
      <w:r>
        <w:t xml:space="preserve"> содействие жертвам или предотвратить </w:t>
      </w:r>
      <w:proofErr w:type="spellStart"/>
      <w:r>
        <w:t>виктимизацию</w:t>
      </w:r>
      <w:proofErr w:type="spellEnd"/>
      <w:r>
        <w:t>. В некоторых случаях лица, которым был причинен вред, могут отдать предпочтение исполь</w:t>
      </w:r>
      <w:r>
        <w:softHyphen/>
        <w:t>зованию термина "оставшиеся в живых". Комитет использует юридический тер</w:t>
      </w:r>
      <w:r>
        <w:softHyphen/>
        <w:t xml:space="preserve">мин "жертвы" без ущерба для других терминов, </w:t>
      </w:r>
      <w:proofErr w:type="gramStart"/>
      <w:r>
        <w:t>применение</w:t>
      </w:r>
      <w:proofErr w:type="gramEnd"/>
      <w:r>
        <w:t xml:space="preserve"> которых может быть предпочтительным в конкретных контекстах.</w:t>
      </w:r>
    </w:p>
    <w:p w:rsidR="00137989" w:rsidRDefault="00264993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Комитет подчеркивает важно</w:t>
      </w:r>
      <w:r w:rsidR="00BB6C57">
        <w:t>сть участия же</w:t>
      </w:r>
      <w:proofErr w:type="gramStart"/>
      <w:r w:rsidR="00BB6C57">
        <w:t>ртв в пр</w:t>
      </w:r>
      <w:proofErr w:type="gramEnd"/>
      <w:r w:rsidR="00BB6C57">
        <w:t>оцессе возмещения и то, что конечной целью предоставления возмещения является восстановление достоинства жертвы.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spacing w:after="220"/>
        <w:ind w:left="1140"/>
        <w:jc w:val="both"/>
      </w:pPr>
      <w:r>
        <w:t>Обяз</w:t>
      </w:r>
      <w:r w:rsidR="00264993">
        <w:t>ательства го</w:t>
      </w:r>
      <w:r>
        <w:t xml:space="preserve">сударств-участников по предоставлению возмещения в соответствии со статьей 14 имеют два взаимосвязанных аспекта: </w:t>
      </w:r>
      <w:proofErr w:type="gramStart"/>
      <w:r>
        <w:t>процедурный</w:t>
      </w:r>
      <w:proofErr w:type="gramEnd"/>
      <w:r>
        <w:t xml:space="preserve"> и материально-правовой. Для выполнения своих процедурных обязательств го</w:t>
      </w:r>
      <w:r>
        <w:softHyphen/>
        <w:t>сударства-участники вводят в действие законы и учреждают механизмы для рассмотрения жалоб, органы и учреждения по расследованию, включая незави</w:t>
      </w:r>
      <w:r>
        <w:softHyphen/>
        <w:t>симые судебные органы, компетентные устанавливать право на возмещение жертвы пыток или жесток</w:t>
      </w:r>
      <w:r w:rsidR="00264993">
        <w:t>ого обращения и присуждать тако</w:t>
      </w:r>
      <w:r>
        <w:t>е возмещение, и обеспечивают эффективность и доступность этих механизмов для всех жертв. На материально-правовом уровне государства-участники обеспечивают, чтобы жертвы пыток или жестокого обращения получили полное и эффективное воз</w:t>
      </w:r>
      <w:r>
        <w:softHyphen/>
        <w:t>мещение и восполнение, включая компенсацию и другие средства для возможно более полной реабилитации.</w:t>
      </w:r>
    </w:p>
    <w:p w:rsidR="00137989" w:rsidRDefault="00BB6C57">
      <w:pPr>
        <w:pStyle w:val="32"/>
        <w:keepNext/>
        <w:keepLines/>
        <w:jc w:val="both"/>
      </w:pPr>
      <w:bookmarkStart w:id="1" w:name="bookmark4"/>
      <w:r>
        <w:t>Материально-правовые обязательства: сфера применения права на возмещение</w:t>
      </w:r>
      <w:bookmarkEnd w:id="1"/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Как указано в пункте 2 выше, возмещение включае</w:t>
      </w:r>
      <w:r w:rsidR="00264993">
        <w:t>т в себя следующие пять форм во</w:t>
      </w:r>
      <w:r>
        <w:t>сполнения: реституцию, компенсацию, реабилитацию, удовлетво</w:t>
      </w:r>
      <w:r>
        <w:softHyphen/>
        <w:t xml:space="preserve">рение и </w:t>
      </w:r>
      <w:r>
        <w:lastRenderedPageBreak/>
        <w:t xml:space="preserve">гарантии </w:t>
      </w:r>
      <w:proofErr w:type="spellStart"/>
      <w:r>
        <w:t>неповторения</w:t>
      </w:r>
      <w:proofErr w:type="spellEnd"/>
      <w:r>
        <w:t>. Комитет признает элементы полного возмеще</w:t>
      </w:r>
      <w:r>
        <w:softHyphen/>
        <w:t>ния в соответствии с нормами и практикой международного права, которые приведены в Основных принципах и руководящих положениях, касающихся права на правовую защиту и возмещение ущерба для же</w:t>
      </w:r>
      <w:proofErr w:type="gramStart"/>
      <w:r>
        <w:t>ртв гр</w:t>
      </w:r>
      <w:proofErr w:type="gramEnd"/>
      <w:r>
        <w:t>убых нарушений международных норм в области прав человека и серьезных нарушений между</w:t>
      </w:r>
      <w:r>
        <w:softHyphen/>
        <w:t>народного гуманитарного права (Основные</w:t>
      </w:r>
      <w:r w:rsidR="001E3745">
        <w:t xml:space="preserve"> принципы и руководящие положе</w:t>
      </w:r>
      <w:r>
        <w:t>ния). Восполнение должно быть адекватным, эффективным и всеобъемлющим. Государствам-участникам следует помнить о том, что при опр</w:t>
      </w:r>
      <w:r w:rsidR="00264993">
        <w:t>еделении мер по возмещению и во</w:t>
      </w:r>
      <w:r>
        <w:t>сполнению, предусмотренных для жертвы пыток или жестоко</w:t>
      </w:r>
      <w:r>
        <w:softHyphen/>
        <w:t>го обращения или присужденных ей, должны пр</w:t>
      </w:r>
      <w:r w:rsidR="00264993">
        <w:t>иниматься во внимание осо</w:t>
      </w:r>
      <w:r w:rsidR="00264993">
        <w:softHyphen/>
        <w:t>бенно</w:t>
      </w:r>
      <w:r>
        <w:t>сти и обстоятельства каждого дела, а возмещение должно быть адаптиро</w:t>
      </w:r>
      <w:r>
        <w:softHyphen/>
        <w:t>вано к конкретным нуждам жертвы и быть соразмерно тяжести нарушений, со</w:t>
      </w:r>
      <w:r>
        <w:softHyphen/>
        <w:t>вершенных против нее. Комитет подчеркивает, что предоставление восполне</w:t>
      </w:r>
      <w:r>
        <w:softHyphen/>
        <w:t>ния неизменно оказывает превентивный и сдерживающий эффект в отношении будущих нарушений.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spacing w:after="1060"/>
        <w:ind w:left="1140"/>
        <w:jc w:val="both"/>
      </w:pPr>
      <w:proofErr w:type="gramStart"/>
      <w:r>
        <w:t>В тех случаях, когда государственные органы или другие лица, высту</w:t>
      </w:r>
      <w:r>
        <w:softHyphen/>
        <w:t>пающие в официальном качестве, применяли пытки или жестокое обращение, знают или имеют разумное основание предполагать, что негосударственные должностные лица или частные субъекты применяли пытки или жестокое об</w:t>
      </w:r>
      <w:r>
        <w:softHyphen/>
        <w:t>ращение и п</w:t>
      </w:r>
      <w:r w:rsidR="00264993">
        <w:t>ри этом не проявили должного ус</w:t>
      </w:r>
      <w:r>
        <w:t>ердия для целей предотвращения, расследования, привле</w:t>
      </w:r>
      <w:r w:rsidR="00264993">
        <w:t>чения к ответственности и наказ</w:t>
      </w:r>
      <w:r>
        <w:t>ания таких негосударст</w:t>
      </w:r>
      <w:r>
        <w:softHyphen/>
        <w:t>венных должностных лиц или частных субъектов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Конвенцией, то ответств</w:t>
      </w:r>
      <w:r w:rsidR="00264993">
        <w:t>енно</w:t>
      </w:r>
      <w:r>
        <w:t>сть за предоставле</w:t>
      </w:r>
      <w:r w:rsidR="00264993">
        <w:t>ние возмещения жертвам несет го</w:t>
      </w:r>
      <w:r>
        <w:t>сударство (замечание общего порядка № 2).</w:t>
      </w:r>
    </w:p>
    <w:p w:rsidR="00137989" w:rsidRDefault="00BB6C57">
      <w:pPr>
        <w:pStyle w:val="32"/>
        <w:keepNext/>
        <w:keepLines/>
        <w:jc w:val="both"/>
      </w:pPr>
      <w:bookmarkStart w:id="2" w:name="bookmark6"/>
      <w:r>
        <w:t>Реституция</w:t>
      </w:r>
      <w:bookmarkEnd w:id="2"/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spacing w:after="220"/>
        <w:ind w:left="1140"/>
        <w:jc w:val="both"/>
      </w:pPr>
      <w:r>
        <w:t>Реституция является одной из форм возмещения, предназначенной для восстановления того положения, в котором жертва находилась до нарушения Конвенции,</w:t>
      </w:r>
      <w:r w:rsidR="00264993">
        <w:t xml:space="preserve"> с уч</w:t>
      </w:r>
      <w:r>
        <w:t xml:space="preserve">етом особенностей каждого случая. Превентивные </w:t>
      </w:r>
      <w:r w:rsidR="00264993">
        <w:t>обязательст</w:t>
      </w:r>
      <w:r w:rsidR="00264993">
        <w:softHyphen/>
        <w:t>ва по Конвенции тре</w:t>
      </w:r>
      <w:r>
        <w:t>буют от государств-участников обеспечивать, чтобы жерт</w:t>
      </w:r>
      <w:r>
        <w:softHyphen/>
        <w:t>ва, получающая такую реституцию, не находилась в положении, в котором она подвергалась бы риску повторного применения к ней пыток или жестокого об</w:t>
      </w:r>
      <w:r>
        <w:softHyphen/>
        <w:t>ращения. В некоторых случаях жертва может счесть, что реституция невозмож</w:t>
      </w:r>
      <w:r>
        <w:softHyphen/>
        <w:t xml:space="preserve">на из-за </w:t>
      </w:r>
      <w:proofErr w:type="gramStart"/>
      <w:r>
        <w:t>х</w:t>
      </w:r>
      <w:r w:rsidR="00264993">
        <w:t>арактер</w:t>
      </w:r>
      <w:proofErr w:type="gramEnd"/>
      <w:r w:rsidR="00264993">
        <w:t xml:space="preserve"> а нарушения; однако го</w:t>
      </w:r>
      <w:r>
        <w:t>сударство предоставляет жертв е пол</w:t>
      </w:r>
      <w:r>
        <w:softHyphen/>
        <w:t>ный до ступ к возмещению. Для обеспечения эффективности реституции долж</w:t>
      </w:r>
      <w:r>
        <w:softHyphen/>
        <w:t>ны прилагаться усилия по устранению любых структурных причин нарушения, включая любого рода дискриминацию, связанную, например, с полом, сексу</w:t>
      </w:r>
      <w:r>
        <w:softHyphen/>
        <w:t>альной ориентацией, инвалидностью, политическими или иными убеж</w:t>
      </w:r>
      <w:r w:rsidR="00264993">
        <w:t>дениями, этнической принадлежно</w:t>
      </w:r>
      <w:r>
        <w:t>стью, возрастом и религией, а также любыми другими основаниями для дискриминации.</w:t>
      </w:r>
    </w:p>
    <w:p w:rsidR="00137989" w:rsidRDefault="00BB6C57">
      <w:pPr>
        <w:pStyle w:val="32"/>
        <w:keepNext/>
        <w:keepLines/>
        <w:jc w:val="both"/>
      </w:pPr>
      <w:bookmarkStart w:id="3" w:name="bookmark8"/>
      <w:r>
        <w:t>Компенсация</w:t>
      </w:r>
      <w:bookmarkEnd w:id="3"/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Комитет подчеркивает, что предоставление только денежной компенса</w:t>
      </w:r>
      <w:r>
        <w:softHyphen/>
        <w:t>ции не является достаточным возмещением для жертвы пыток и жестокого об</w:t>
      </w:r>
      <w:r>
        <w:softHyphen/>
        <w:t>ращения. Комитет подтверждает неадекватность предоставления только денеж</w:t>
      </w:r>
      <w:r>
        <w:softHyphen/>
        <w:t>ной компенсации для выполнения государством-участником его обязательств по статье 14.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spacing w:after="220"/>
        <w:ind w:left="1140"/>
        <w:jc w:val="both"/>
      </w:pPr>
      <w:proofErr w:type="gramStart"/>
      <w:r>
        <w:t>Право на оперативную, справедливую и адекватную компенсацию за пытки или жестокое обращение в соответствии со статьей 14 содержит множе</w:t>
      </w:r>
      <w:r>
        <w:softHyphen/>
        <w:t>ство аспектов, при этом компенсация, присуждаемая жертве, должна быть дос</w:t>
      </w:r>
      <w:r>
        <w:softHyphen/>
        <w:t>таточной для компенсирования любого поддающегося экономической оценке ущерба, возникше</w:t>
      </w:r>
      <w:r w:rsidR="00264993">
        <w:t>го в результате применения пыто</w:t>
      </w:r>
      <w:r>
        <w:t>к или жестокого обращения, вне зависимости от того, но сит ли она ма</w:t>
      </w:r>
      <w:r w:rsidR="00264993">
        <w:t>териальный хар</w:t>
      </w:r>
      <w:r>
        <w:t>актер или нет.</w:t>
      </w:r>
      <w:proofErr w:type="gramEnd"/>
      <w:r>
        <w:t xml:space="preserve"> </w:t>
      </w:r>
      <w:proofErr w:type="gramStart"/>
      <w:r>
        <w:t>Это мо</w:t>
      </w:r>
      <w:r>
        <w:softHyphen/>
        <w:t>жет включать: возмещение расходов на медицинское об</w:t>
      </w:r>
      <w:r w:rsidR="00264993">
        <w:t>служивание и предос</w:t>
      </w:r>
      <w:r w:rsidR="00264993">
        <w:softHyphen/>
        <w:t>тавление ср</w:t>
      </w:r>
      <w:r>
        <w:t>едств для покрытия расходов на будущие медицинские или реаби</w:t>
      </w:r>
      <w:r>
        <w:softHyphen/>
        <w:t>литационные услуги, необходимые жертве для обеспечения максимально пол</w:t>
      </w:r>
      <w:r>
        <w:softHyphen/>
        <w:t xml:space="preserve">ной реабилитации; компенсацию материального или нематериального ущерба в результате причиненного физического и душевного вреда; </w:t>
      </w:r>
      <w:r>
        <w:lastRenderedPageBreak/>
        <w:t>компенсацию по</w:t>
      </w:r>
      <w:r>
        <w:softHyphen/>
        <w:t>терь в виде заработка и возможного заработка, обусловленных инвалидностью, возникшей в результате применения пыток или жестокого обращения;</w:t>
      </w:r>
      <w:proofErr w:type="gramEnd"/>
      <w:r>
        <w:t xml:space="preserve"> и ком</w:t>
      </w:r>
      <w:r>
        <w:softHyphen/>
        <w:t>пенсацию за утраченные возможности, такие как трудоустройство и образова</w:t>
      </w:r>
      <w:r>
        <w:softHyphen/>
        <w:t>ние. Кроме того, адекватная компенсация, присуждаемая государствами- участниками жертв е пыток или жестокого обращения, должна предусматривать оказание жертве правовой помощи или помощи специалистов и покрытие дру</w:t>
      </w:r>
      <w:r>
        <w:softHyphen/>
        <w:t>гих расходов, связанных с подачей ходатайства о предоставлении возмещения.</w:t>
      </w:r>
    </w:p>
    <w:p w:rsidR="00137989" w:rsidRDefault="00BB6C57">
      <w:pPr>
        <w:pStyle w:val="32"/>
        <w:keepNext/>
        <w:keepLines/>
        <w:jc w:val="both"/>
      </w:pPr>
      <w:bookmarkStart w:id="4" w:name="bookmark10"/>
      <w:r>
        <w:t>Реабилитация</w:t>
      </w:r>
      <w:bookmarkEnd w:id="4"/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Комитет утверждает, что предоставление сре</w:t>
      </w:r>
      <w:proofErr w:type="gramStart"/>
      <w:r>
        <w:t>дств дл</w:t>
      </w:r>
      <w:proofErr w:type="gramEnd"/>
      <w:r>
        <w:t>я максимально пол</w:t>
      </w:r>
      <w:r>
        <w:softHyphen/>
        <w:t>ной реабилитации лица, которому был причинен вред в результате нарушения Конвенции, должно носить комплексный характер и включать медицинскую и психологическую помощь, а также правовые и социальные услуги. Для целей настоящего замечания общего характера под реабилитацией понимается вос</w:t>
      </w:r>
      <w:r>
        <w:softHyphen/>
        <w:t>становление функций или приобретение новых навыков, ставших необходимы</w:t>
      </w:r>
      <w:r>
        <w:softHyphen/>
        <w:t>ми в результате изменившихся обстоятельств жертвы после применения в от</w:t>
      </w:r>
      <w:r>
        <w:softHyphen/>
        <w:t>ношении нее пыток или жестокого обращения. Она направлена на создание ус</w:t>
      </w:r>
      <w:r>
        <w:softHyphen/>
        <w:t>ловий для максимально возможных самодостаточности и функционирования соответствующего лица и может включать внесение коррективов в физическое и социальное окружение этого лица. Реабилитация жертв должна быть нацеле</w:t>
      </w:r>
      <w:r>
        <w:softHyphen/>
        <w:t>на на максимально возможно е восстановление их самостоятельности и их фи</w:t>
      </w:r>
      <w:r>
        <w:softHyphen/>
        <w:t>зических, душевных, социальных и профессиональных способностей, а также их полной социальной интеграции и участия в жизни общества.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Комитет подчеркивает, что обязательство государств-членов по предос</w:t>
      </w:r>
      <w:r>
        <w:softHyphen/>
        <w:t>тавлению сре</w:t>
      </w:r>
      <w:proofErr w:type="gramStart"/>
      <w:r>
        <w:t>дств дл</w:t>
      </w:r>
      <w:proofErr w:type="gramEnd"/>
      <w:r>
        <w:t>я "возможно более полной реабилитации" касается необхо</w:t>
      </w:r>
      <w:r>
        <w:softHyphen/>
      </w:r>
      <w:r w:rsidR="00264993">
        <w:t>димо</w:t>
      </w:r>
      <w:r>
        <w:t>сти исправления и восполнения вреда, причиненного жертве, прежнюю жизнь которой, включая такие параметры, как достоинство, здоровье и само</w:t>
      </w:r>
      <w:r>
        <w:softHyphen/>
        <w:t>обеспеченность, возможно, так и не удастся восстановить в полной мере из-за серьезных последствий пыток, которым она подверглась. Это обязательство не связано с имеющимися у государств-членов ресурсами, и его выполнение не может быть отсрочено.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В целях выполнения своих обязательств по обеспечению жертвы п</w:t>
      </w:r>
      <w:r w:rsidR="00264993">
        <w:t>ыток или жестокого обращения ср</w:t>
      </w:r>
      <w:r>
        <w:t>едствами для возможно более полной реабилита</w:t>
      </w:r>
      <w:r>
        <w:softHyphen/>
        <w:t xml:space="preserve">ции </w:t>
      </w:r>
      <w:proofErr w:type="spellStart"/>
      <w:proofErr w:type="gramStart"/>
      <w:r>
        <w:t>каждо</w:t>
      </w:r>
      <w:proofErr w:type="spellEnd"/>
      <w:r>
        <w:t xml:space="preserve"> е</w:t>
      </w:r>
      <w:proofErr w:type="gramEnd"/>
      <w:r>
        <w:t xml:space="preserve"> государство-участник должно применять долго срочный и ком</w:t>
      </w:r>
      <w:r>
        <w:softHyphen/>
        <w:t>плексный подход и обеспечивать наличие, приемлемость и оперативную дос</w:t>
      </w:r>
      <w:r>
        <w:softHyphen/>
        <w:t>тупность услуг специалистов для жертв пыток или жестокого обращения. Это должно включать процедуру для анализа и оценки терапевтических и других потребностей отдельных лиц на основе, среди прочего, Руководства по эффек</w:t>
      </w:r>
      <w:r>
        <w:softHyphen/>
        <w:t xml:space="preserve">тивному расследованию и документированию </w:t>
      </w:r>
      <w:proofErr w:type="spellStart"/>
      <w:proofErr w:type="gramStart"/>
      <w:r>
        <w:t>пыто</w:t>
      </w:r>
      <w:proofErr w:type="spellEnd"/>
      <w:r>
        <w:t xml:space="preserve"> к</w:t>
      </w:r>
      <w:proofErr w:type="gramEnd"/>
      <w:r>
        <w:t xml:space="preserve"> и других жестоких, бесче</w:t>
      </w:r>
      <w:r>
        <w:softHyphen/>
        <w:t>ловечных или унижающих достоинство видов обращения и наказания (Стам</w:t>
      </w:r>
      <w:r>
        <w:softHyphen/>
        <w:t>бульский протокол); и может включать широкий ряд междисциплинарных мер, таких как медицинские, физические и психологические реабилитационные ус</w:t>
      </w:r>
      <w:r>
        <w:softHyphen/>
        <w:t xml:space="preserve">луги; </w:t>
      </w:r>
      <w:proofErr w:type="spellStart"/>
      <w:r>
        <w:t>реинтеграционные</w:t>
      </w:r>
      <w:proofErr w:type="spellEnd"/>
      <w:r>
        <w:t xml:space="preserve"> и социальные услуги; помощь и услуги общинной и семейной ориентации; профессиональное обучение; образование и т.д. Ком</w:t>
      </w:r>
      <w:r>
        <w:softHyphen/>
        <w:t xml:space="preserve">плексный подход к реабилитации, учитывающий силу и устойчивость жертвы, имеет исключительно </w:t>
      </w:r>
      <w:proofErr w:type="gramStart"/>
      <w:r>
        <w:t>важное значение</w:t>
      </w:r>
      <w:proofErr w:type="gramEnd"/>
      <w:r>
        <w:t>. Кроме того, жертвы могут быть под</w:t>
      </w:r>
      <w:r>
        <w:softHyphen/>
        <w:t xml:space="preserve">вержены риску вторичной </w:t>
      </w:r>
      <w:proofErr w:type="spellStart"/>
      <w:r>
        <w:t>травматизации</w:t>
      </w:r>
      <w:proofErr w:type="spellEnd"/>
      <w:r>
        <w:t xml:space="preserve"> и испытывать обоснованный страх перед действиями, напоминающими им о пережитых ими </w:t>
      </w:r>
      <w:proofErr w:type="gramStart"/>
      <w:r>
        <w:t>пытках</w:t>
      </w:r>
      <w:proofErr w:type="gramEnd"/>
      <w:r>
        <w:t xml:space="preserve"> или жестоком обращении. Соответственно, само е пристально е внимание следует уделять не</w:t>
      </w:r>
      <w:r>
        <w:softHyphen/>
        <w:t>обходимости создания доверительной и располагающей обстановки, в которой может оказываться помощь. В случае необходимости предоставляемые услуги могут носить конфиденциальный характер.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Содержащее</w:t>
      </w:r>
      <w:r w:rsidR="00264993">
        <w:t>ся в Конвенции требование предо</w:t>
      </w:r>
      <w:r>
        <w:t>ставлять подобные формы реабилитационных услуг не освобождает от необходимости оказания медицин</w:t>
      </w:r>
      <w:r>
        <w:softHyphen/>
        <w:t xml:space="preserve">ских и </w:t>
      </w:r>
      <w:proofErr w:type="spellStart"/>
      <w:r>
        <w:t>психосоциологических</w:t>
      </w:r>
      <w:proofErr w:type="spellEnd"/>
      <w:r>
        <w:t xml:space="preserve"> услуг жертвам в ближайший период после при</w:t>
      </w:r>
      <w:r>
        <w:softHyphen/>
        <w:t>менения пыток, равно как и такая первоначальная помощь не является выпол</w:t>
      </w:r>
      <w:r>
        <w:softHyphen/>
        <w:t xml:space="preserve">нением обязательства по предоставлению </w:t>
      </w:r>
      <w:proofErr w:type="gramStart"/>
      <w:r>
        <w:t xml:space="preserve">ср </w:t>
      </w:r>
      <w:proofErr w:type="spellStart"/>
      <w:r>
        <w:t>едств</w:t>
      </w:r>
      <w:proofErr w:type="spellEnd"/>
      <w:proofErr w:type="gramEnd"/>
      <w:r>
        <w:t xml:space="preserve"> для возможно более полной реабилитации.</w:t>
      </w:r>
    </w:p>
    <w:p w:rsidR="00137989" w:rsidRDefault="00264993">
      <w:pPr>
        <w:pStyle w:val="1"/>
        <w:numPr>
          <w:ilvl w:val="0"/>
          <w:numId w:val="1"/>
        </w:numPr>
        <w:tabs>
          <w:tab w:val="left" w:pos="1711"/>
        </w:tabs>
        <w:spacing w:after="220"/>
        <w:ind w:left="1140"/>
        <w:jc w:val="both"/>
      </w:pPr>
      <w:r>
        <w:t>Го</w:t>
      </w:r>
      <w:r w:rsidR="00BB6C57">
        <w:t>сударства-участники обеспечивают создание в государстве эффектив</w:t>
      </w:r>
      <w:r w:rsidR="00BB6C57">
        <w:softHyphen/>
        <w:t xml:space="preserve">ных служб и программ по реабилитации, учитывающих культурный уровень, индивидуальность, прошлое и происхождение жертвы, и их доступность для всех </w:t>
      </w:r>
      <w:r w:rsidR="00BB6C57">
        <w:lastRenderedPageBreak/>
        <w:t>жертв без какой-либо дискримин</w:t>
      </w:r>
      <w:r>
        <w:t>ации и вне зависимости от лично</w:t>
      </w:r>
      <w:r w:rsidR="00BB6C57">
        <w:t xml:space="preserve">сти или </w:t>
      </w:r>
      <w:proofErr w:type="gramStart"/>
      <w:r w:rsidR="00BB6C57">
        <w:t>статус</w:t>
      </w:r>
      <w:proofErr w:type="gramEnd"/>
      <w:r w:rsidR="00BB6C57">
        <w:t xml:space="preserve"> а жертвы в рамках </w:t>
      </w:r>
      <w:proofErr w:type="spellStart"/>
      <w:r w:rsidR="00BB6C57">
        <w:t>маргинализированной</w:t>
      </w:r>
      <w:proofErr w:type="spellEnd"/>
      <w:r w:rsidR="00BB6C57">
        <w:t xml:space="preserve"> или находящейся в уязвимом положении группы, о чем говорится в пункте 32, включая просителей убежища и беженцев. Законодательство государств-участников должно предусматривать создание конкретных механизмов и программ для оказания реабилитационных услуг жертвам пыток или жестокого обращения. Доступ к программам реаби</w:t>
      </w:r>
      <w:r w:rsidR="00BB6C57">
        <w:softHyphen/>
        <w:t>литации должен предоставл</w:t>
      </w:r>
      <w:r>
        <w:t>яться жертвам пыток сразу же по</w:t>
      </w:r>
      <w:r w:rsidR="00BB6C57">
        <w:t>сле проведения оценки квалифицированными независимыми специалистами-медиками. Доступ к программам реабилитации не должен зависеть от испо</w:t>
      </w:r>
      <w:r>
        <w:t>льзования жертвой ср</w:t>
      </w:r>
      <w:r w:rsidR="00BB6C57">
        <w:t>едств судебной защиты. Предусмотренное в с</w:t>
      </w:r>
      <w:r>
        <w:t>татье 14 обязательство относи</w:t>
      </w:r>
      <w:r w:rsidR="00BB6C57">
        <w:t>тельно предоставления сре</w:t>
      </w:r>
      <w:proofErr w:type="gramStart"/>
      <w:r w:rsidR="00BB6C57">
        <w:t>дств дл</w:t>
      </w:r>
      <w:proofErr w:type="gramEnd"/>
      <w:r w:rsidR="00BB6C57">
        <w:t>я возможно полной реабилитации может вы</w:t>
      </w:r>
      <w:r w:rsidR="00BB6C57">
        <w:softHyphen/>
        <w:t>полняться на основе непосредственного оказания предоставл</w:t>
      </w:r>
      <w:r>
        <w:t>ения реабилита</w:t>
      </w:r>
      <w:r>
        <w:softHyphen/>
        <w:t>ционных услуг го</w:t>
      </w:r>
      <w:r w:rsidR="00BB6C57">
        <w:t>сударством или путем финансирования частных медицинских, правовых и проч</w:t>
      </w:r>
      <w:r>
        <w:t>их услуг, включая услуги, предо</w:t>
      </w:r>
      <w:r w:rsidR="00BB6C57">
        <w:t>ставляемые неправительствен</w:t>
      </w:r>
      <w:r w:rsidR="00BB6C57">
        <w:softHyphen/>
        <w:t>ными организациями (НПО), и в этом случае государство обеспечивает, чтобы они не подвергались репрессиям или запугиванию. Исключительно важно е зна</w:t>
      </w:r>
      <w:r w:rsidR="00BB6C57">
        <w:softHyphen/>
        <w:t>чение имеет участие жертвы в выборе поставщ</w:t>
      </w:r>
      <w:r>
        <w:t>ика услуг. Услуги должны пре</w:t>
      </w:r>
      <w:r>
        <w:softHyphen/>
        <w:t>до</w:t>
      </w:r>
      <w:r w:rsidR="00BB6C57">
        <w:t>ставляться на соответствующих языках. Государствам-участникам рекомен</w:t>
      </w:r>
      <w:r w:rsidR="00BB6C57">
        <w:softHyphen/>
        <w:t>дуется создавать системы для оценки эффективного осуществления программ и услуг по реабилитации, включая использование надлежащих показателей и ориентиров.</w:t>
      </w:r>
    </w:p>
    <w:p w:rsidR="00137989" w:rsidRDefault="00BB6C57">
      <w:pPr>
        <w:pStyle w:val="32"/>
        <w:keepNext/>
        <w:keepLines/>
        <w:jc w:val="both"/>
      </w:pPr>
      <w:bookmarkStart w:id="5" w:name="bookmark12"/>
      <w:r>
        <w:t>Удовлетворение и право на установление истины</w:t>
      </w:r>
      <w:bookmarkEnd w:id="5"/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Удовлетворение должно включать - в порядке выполнения обязательств по расследованию и уголовному преследованию в соответствии со статьями 12 и 13 Конвенции и в дополнение к этому - любые из следующих мер правовой защиты или все такие меры: эффективные меры, направленные на прекращение продолжающихся нарушений; проверку фактов и полное и публичное раскры</w:t>
      </w:r>
      <w:r>
        <w:softHyphen/>
        <w:t>тие установленной истины в такой мере, в какой такое разглашение не причи</w:t>
      </w:r>
      <w:r>
        <w:softHyphen/>
        <w:t>нило бы дополнительного вреда или не создало бы угрозы безопасности и ин</w:t>
      </w:r>
      <w:r>
        <w:softHyphen/>
        <w:t>тересам жертвы, родственников жертвы, свидетелей или лиц, которые прини</w:t>
      </w:r>
      <w:r>
        <w:softHyphen/>
        <w:t>мали меры в целях оказания помощи жертве или недопущения совершения по</w:t>
      </w:r>
      <w:r>
        <w:softHyphen/>
        <w:t xml:space="preserve">следующих нарушений; </w:t>
      </w:r>
      <w:proofErr w:type="gramStart"/>
      <w:r>
        <w:t>установление местонахождения исчезнувших лиц, лич</w:t>
      </w:r>
      <w:r>
        <w:softHyphen/>
        <w:t>ностей похищенных детей и местонахождения тел убитых и оказание помощи в обнаружении, идентификации и повторном захоронении тел жертв в соответст</w:t>
      </w:r>
      <w:r>
        <w:softHyphen/>
        <w:t xml:space="preserve">вии с выраженной или </w:t>
      </w:r>
      <w:proofErr w:type="spellStart"/>
      <w:r>
        <w:t>презюмируемой</w:t>
      </w:r>
      <w:proofErr w:type="spellEnd"/>
      <w:r>
        <w:t xml:space="preserve"> волей жертв или затронутых семей; официальное заявление или судеб</w:t>
      </w:r>
      <w:r w:rsidR="00264993">
        <w:t>ное решение о восстановлении до</w:t>
      </w:r>
      <w:r>
        <w:t>стоинства, репутации и прав жертвы и лиц, тесно связанных с жертвой;</w:t>
      </w:r>
      <w:proofErr w:type="gramEnd"/>
      <w:r>
        <w:t xml:space="preserve"> принятие судеб</w:t>
      </w:r>
      <w:r>
        <w:softHyphen/>
        <w:t>ных и административных санкций в отношении лиц, несущих ответственность за нарушения; принесение публичных извинений, включая признание фактов и признание ответственности; поминовение жертв и воздание им памяти.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spacing w:after="220"/>
        <w:ind w:left="1140"/>
        <w:jc w:val="both"/>
      </w:pPr>
      <w:r>
        <w:t>Непринятие государством мер к расследованию, уголовному преследова</w:t>
      </w:r>
      <w:r>
        <w:softHyphen/>
        <w:t>нию или допущению гражданского судопроизводства в связи с утверждениями о применении пыток в оперативном порядке может представлять собой факти</w:t>
      </w:r>
      <w:r>
        <w:softHyphen/>
        <w:t>ческий отказ в средствах правовой защиты и, тем самым, нарушение обяза</w:t>
      </w:r>
      <w:r>
        <w:softHyphen/>
        <w:t>тельств государства по статье 14.</w:t>
      </w:r>
    </w:p>
    <w:p w:rsidR="00137989" w:rsidRDefault="00BB6C57">
      <w:pPr>
        <w:pStyle w:val="32"/>
        <w:keepNext/>
        <w:keepLines/>
        <w:jc w:val="both"/>
      </w:pPr>
      <w:bookmarkStart w:id="6" w:name="bookmark14"/>
      <w:r>
        <w:t xml:space="preserve">Гарантии </w:t>
      </w:r>
      <w:proofErr w:type="spellStart"/>
      <w:r>
        <w:t>неповторения</w:t>
      </w:r>
      <w:bookmarkEnd w:id="6"/>
      <w:proofErr w:type="spellEnd"/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spacing w:after="220"/>
        <w:ind w:left="1140"/>
        <w:jc w:val="both"/>
      </w:pPr>
      <w:r>
        <w:t>В статьях 1-16 Конвенции предусмотрены конкретные превентивные ме</w:t>
      </w:r>
      <w:r>
        <w:softHyphen/>
        <w:t>ры, которые государства-участники с</w:t>
      </w:r>
      <w:r w:rsidR="00264993">
        <w:t xml:space="preserve">очли </w:t>
      </w:r>
      <w:proofErr w:type="gramStart"/>
      <w:r w:rsidR="00264993">
        <w:t>существенно важными</w:t>
      </w:r>
      <w:proofErr w:type="gramEnd"/>
      <w:r w:rsidR="00264993">
        <w:t xml:space="preserve"> для преду</w:t>
      </w:r>
      <w:r>
        <w:t>преждения пыток и жестокого обращения. Для</w:t>
      </w:r>
      <w:r w:rsidR="00264993">
        <w:t xml:space="preserve"> того чтобы гарантировать </w:t>
      </w:r>
      <w:proofErr w:type="spellStart"/>
      <w:r w:rsidR="00264993">
        <w:t>непо</w:t>
      </w:r>
      <w:r>
        <w:t>вторение</w:t>
      </w:r>
      <w:proofErr w:type="spellEnd"/>
      <w:r>
        <w:t xml:space="preserve"> пыток или жестокого обращения, государства-участники должны при</w:t>
      </w:r>
      <w:r>
        <w:softHyphen/>
        <w:t>нимать меры по борьбе с безнаказанностью за нарушения Конвенции. Такие меры включают выпуск предназначе</w:t>
      </w:r>
      <w:r w:rsidR="00264993">
        <w:t>нных для государственных должно</w:t>
      </w:r>
      <w:r>
        <w:t>стных лиц эфф</w:t>
      </w:r>
      <w:r w:rsidR="00264993">
        <w:t>ективных и четких указаний отно</w:t>
      </w:r>
      <w:r>
        <w:t>сительно пол</w:t>
      </w:r>
      <w:r w:rsidR="00264993">
        <w:t>ожений Конвенции, и в первую очередь отно</w:t>
      </w:r>
      <w:r>
        <w:t xml:space="preserve">сительно полного запрета на применение пыток. </w:t>
      </w:r>
      <w:proofErr w:type="gramStart"/>
      <w:r>
        <w:t>К другим мерам следует отнести любые из следующих мер или все эти меры: граждан</w:t>
      </w:r>
      <w:r>
        <w:softHyphen/>
        <w:t>ский надзор за вооруженными силами и силами безопасности; обеспечение то</w:t>
      </w:r>
      <w:r>
        <w:softHyphen/>
        <w:t>го, чтобы все судебные процессы проводились в соответствии с международ</w:t>
      </w:r>
      <w:r>
        <w:softHyphen/>
        <w:t>ными стандартами надлежащей судебной процедуры, с</w:t>
      </w:r>
      <w:r w:rsidR="00264993">
        <w:t>праведливости и беспри</w:t>
      </w:r>
      <w:r w:rsidR="00264993">
        <w:softHyphen/>
        <w:t>страстно</w:t>
      </w:r>
      <w:r>
        <w:t xml:space="preserve">сти; повышение независимости судебного корпуса; </w:t>
      </w:r>
      <w:r>
        <w:lastRenderedPageBreak/>
        <w:t>защита правоза</w:t>
      </w:r>
      <w:r>
        <w:softHyphen/>
        <w:t>щитников и специалистов в области права, здравоохранения и других областях, оказывающих помощь жертвам пыток;</w:t>
      </w:r>
      <w:proofErr w:type="gramEnd"/>
      <w:r>
        <w:t xml:space="preserve"> создание систем регулярного и незави</w:t>
      </w:r>
      <w:r>
        <w:softHyphen/>
        <w:t xml:space="preserve">симого мониторинга всех мест содержания под стражей; </w:t>
      </w:r>
      <w:proofErr w:type="gramStart"/>
      <w:r>
        <w:t>обеспе</w:t>
      </w:r>
      <w:r w:rsidR="00264993">
        <w:t>чение - на пер</w:t>
      </w:r>
      <w:r w:rsidR="00264993">
        <w:softHyphen/>
        <w:t>воочередной и по</w:t>
      </w:r>
      <w:r>
        <w:t>стоянной основе - учебной подготовки для сотрудников пра</w:t>
      </w:r>
      <w:r>
        <w:softHyphen/>
        <w:t>воохранительных органов и служащих вооруженных сил и сил безопасности по праву права человека, ко</w:t>
      </w:r>
      <w:r w:rsidR="00264993">
        <w:t>тор</w:t>
      </w:r>
      <w:r>
        <w:t xml:space="preserve">ая включает изучение конкретных потребностей </w:t>
      </w:r>
      <w:proofErr w:type="spellStart"/>
      <w:r>
        <w:t>маргинализированных</w:t>
      </w:r>
      <w:proofErr w:type="spellEnd"/>
      <w:r>
        <w:t xml:space="preserve"> и уязвимых групп населения, и специальной учебной подготовки по Стамбульскому протоколу для специалистов в областях здраво</w:t>
      </w:r>
      <w:r>
        <w:softHyphen/>
        <w:t>охранения и права и сотрудников правоохранительных органов;</w:t>
      </w:r>
      <w:proofErr w:type="gramEnd"/>
      <w:r>
        <w:t xml:space="preserve"> содействие со</w:t>
      </w:r>
      <w:r>
        <w:softHyphen/>
        <w:t>блюдению международных стандартов и кодексов поведения гражданскими служащими, включая сотрудников правоохранительных, исправительных, ме</w:t>
      </w:r>
      <w:r>
        <w:softHyphen/>
        <w:t xml:space="preserve">дицинских и психологических учреждений, работников социальных служб и военнослужащих; обзор и пересмотр законов, способствующих применению пыток и жестокого обращения или допускающих их применение; обеспечение соблюдения статьи 3 Конвенции, запрещающей возвращение </w:t>
      </w:r>
      <w:r w:rsidRPr="001E3745">
        <w:rPr>
          <w:lang w:eastAsia="en-US" w:bidi="en-US"/>
        </w:rPr>
        <w:t>("</w:t>
      </w:r>
      <w:proofErr w:type="spellStart"/>
      <w:r>
        <w:rPr>
          <w:lang w:val="en-US" w:eastAsia="en-US" w:bidi="en-US"/>
        </w:rPr>
        <w:t>refoulement</w:t>
      </w:r>
      <w:proofErr w:type="spellEnd"/>
      <w:r w:rsidRPr="001E3745">
        <w:rPr>
          <w:lang w:eastAsia="en-US" w:bidi="en-US"/>
        </w:rPr>
        <w:t xml:space="preserve">"); </w:t>
      </w:r>
      <w:r>
        <w:t>обеспечение наличия временных служб для отдельных лиц или групп отдель</w:t>
      </w:r>
      <w:r>
        <w:softHyphen/>
        <w:t>ных лиц, таких как приюты для жертв пыток или жестокого обращения, имею</w:t>
      </w:r>
      <w:r>
        <w:softHyphen/>
        <w:t xml:space="preserve">щих </w:t>
      </w:r>
      <w:proofErr w:type="spellStart"/>
      <w:r>
        <w:t>гендерные</w:t>
      </w:r>
      <w:proofErr w:type="spellEnd"/>
      <w:r>
        <w:t xml:space="preserve"> или иные аспекты. Комитет отмечает, что принятие таких мер, как перечисленные в настоящем докладе, также позволяет государствам- участникам выполнять их обязательства по предотвращению актов пыток в со</w:t>
      </w:r>
      <w:r>
        <w:softHyphen/>
        <w:t xml:space="preserve">ответствии со статьей 2 Конвенции. Кроме того, гарантии </w:t>
      </w:r>
      <w:proofErr w:type="spellStart"/>
      <w:r>
        <w:t>неповторения</w:t>
      </w:r>
      <w:proofErr w:type="spellEnd"/>
      <w:r>
        <w:t xml:space="preserve"> пре</w:t>
      </w:r>
      <w:r>
        <w:softHyphen/>
        <w:t xml:space="preserve">доставляют значительные </w:t>
      </w:r>
      <w:proofErr w:type="gramStart"/>
      <w:r>
        <w:t xml:space="preserve">возможно </w:t>
      </w:r>
      <w:proofErr w:type="spellStart"/>
      <w:r>
        <w:t>сти</w:t>
      </w:r>
      <w:proofErr w:type="spellEnd"/>
      <w:proofErr w:type="gramEnd"/>
      <w:r>
        <w:t xml:space="preserve"> для трансформирования социальных отношений, которые возможно, являются основными причинами насилия, и мо</w:t>
      </w:r>
      <w:r>
        <w:softHyphen/>
        <w:t>гут включать, но не быть ограниченными только этим, внесение поправок в со</w:t>
      </w:r>
      <w:r>
        <w:softHyphen/>
        <w:t xml:space="preserve">ответствующие законы, борьбу с безнаказанно </w:t>
      </w:r>
      <w:proofErr w:type="spellStart"/>
      <w:r>
        <w:t>стью</w:t>
      </w:r>
      <w:proofErr w:type="spellEnd"/>
      <w:r>
        <w:t xml:space="preserve"> и принятие эффективных превентивных и сдерживающих мер.</w:t>
      </w:r>
    </w:p>
    <w:p w:rsidR="00137989" w:rsidRDefault="00BB6C57">
      <w:pPr>
        <w:pStyle w:val="32"/>
        <w:keepNext/>
        <w:keepLines/>
        <w:spacing w:after="220"/>
        <w:jc w:val="both"/>
      </w:pPr>
      <w:bookmarkStart w:id="7" w:name="bookmark16"/>
      <w:r>
        <w:t>Процедурные обязательства: осуществление права на возмещение</w:t>
      </w:r>
      <w:bookmarkEnd w:id="7"/>
    </w:p>
    <w:p w:rsidR="00137989" w:rsidRDefault="00BB6C57">
      <w:pPr>
        <w:pStyle w:val="32"/>
        <w:keepNext/>
        <w:keepLines/>
        <w:jc w:val="both"/>
      </w:pPr>
      <w:r>
        <w:t>Законодательство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В соответствии со статьей 2 Конвенции каждое государство-участник принимает "эффективные законодательные, административные, судебные и другие меры для предупреждения актов пыток на любой территории под его юрисдикцией". Как разъяснено Комитетом в его замечании общего поряд</w:t>
      </w:r>
      <w:r>
        <w:softHyphen/>
        <w:t>ка № 2, "государства-участники должны квалифицировать применение пыток в качестве преступления в соответствии со своим уголовным правом, исходя, как минимум, из элементов</w:t>
      </w:r>
      <w:r w:rsidR="00264993">
        <w:t xml:space="preserve"> определения пытки, содержащего</w:t>
      </w:r>
      <w:r>
        <w:t>ся в статье 1 Конвен</w:t>
      </w:r>
      <w:r>
        <w:softHyphen/>
        <w:t>ции, и предписаний статьи 4". Непринятие государствами-участниками законов, однозначным образом инкорпорирующих их обязательства по Конвенции и предусматривающих уголовное наказание за применение пыток и жестокое об</w:t>
      </w:r>
      <w:r>
        <w:softHyphen/>
        <w:t>ращение, и обусловленное этим отсутствие пыток и жестокого обращения в числе уголовно-наказуемых прес</w:t>
      </w:r>
      <w:r w:rsidR="00264993">
        <w:t>туплений лишают жертву возможно</w:t>
      </w:r>
      <w:r>
        <w:t>сти полу</w:t>
      </w:r>
      <w:r>
        <w:softHyphen/>
        <w:t>чить до ступ к правам, гарантированным статьей 14, и реализовать эти права.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Для осуществления статьи 14 государства-участники принимают законо</w:t>
      </w:r>
      <w:r>
        <w:softHyphen/>
        <w:t>дательство, конкретно предусматривающее для жертвы пыток и жестокого об</w:t>
      </w:r>
      <w:r>
        <w:softHyphen/>
        <w:t>ращения эффективные средства правовой защиты и права на получение адек</w:t>
      </w:r>
      <w:r>
        <w:softHyphen/>
        <w:t>ватного и надлежащего возмещения, включая компенсацию и возможно более полную реабилитацию. Такое законодательство должно предоставлять отдель</w:t>
      </w:r>
      <w:r>
        <w:softHyphen/>
        <w:t>ным лицам возм</w:t>
      </w:r>
      <w:r w:rsidR="00264993">
        <w:t>ожно</w:t>
      </w:r>
      <w:r>
        <w:t>сть реализации этого права и обеспечивать их доступ к су</w:t>
      </w:r>
      <w:r>
        <w:softHyphen/>
        <w:t xml:space="preserve">дебной защите. </w:t>
      </w:r>
      <w:r w:rsidR="00264993">
        <w:t>Хотя программы коллективного во</w:t>
      </w:r>
      <w:r>
        <w:t>сполнения</w:t>
      </w:r>
      <w:r w:rsidR="00264993">
        <w:t xml:space="preserve"> ущерба и админи</w:t>
      </w:r>
      <w:r w:rsidR="00264993">
        <w:softHyphen/>
        <w:t>стративного во</w:t>
      </w:r>
      <w:r>
        <w:t>сполнения ущерба могут быть приемлемыми в качестве одной из форм возмещения, такие программы не должны приводить к утрате силы инди</w:t>
      </w:r>
      <w:r>
        <w:softHyphen/>
        <w:t>видуального права на использование сре</w:t>
      </w:r>
      <w:proofErr w:type="gramStart"/>
      <w:r>
        <w:t>дств пр</w:t>
      </w:r>
      <w:proofErr w:type="gramEnd"/>
      <w:r>
        <w:t>авовой защиты и получение возмещения.</w:t>
      </w:r>
    </w:p>
    <w:p w:rsidR="00137989" w:rsidRDefault="00264993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Го</w:t>
      </w:r>
      <w:r w:rsidR="00BB6C57">
        <w:t>сударства-участники должны обеспечить, чтобы в их внутренних зако</w:t>
      </w:r>
      <w:r w:rsidR="00BB6C57">
        <w:softHyphen/>
        <w:t>нах предусматривалось, что жертва, пострадавшая от насилия или травматизма, должна пользоваться надлежащей помощью и защитой для недопущения по</w:t>
      </w:r>
      <w:r w:rsidR="00BB6C57">
        <w:softHyphen/>
        <w:t xml:space="preserve">вторной </w:t>
      </w:r>
      <w:proofErr w:type="spellStart"/>
      <w:r w:rsidR="00BB6C57">
        <w:t>травматизации</w:t>
      </w:r>
      <w:proofErr w:type="spellEnd"/>
      <w:r w:rsidR="00BB6C57">
        <w:t xml:space="preserve"> в ходе юридических и административных процедур, предназначенных для отправления</w:t>
      </w:r>
      <w:r>
        <w:t xml:space="preserve"> правосудия и предоставления во</w:t>
      </w:r>
      <w:r w:rsidR="00BB6C57">
        <w:t>сполнения.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spacing w:after="220"/>
        <w:ind w:left="1140"/>
        <w:jc w:val="both"/>
      </w:pPr>
      <w:r>
        <w:lastRenderedPageBreak/>
        <w:t>В соответствии с Конвенцией государства-участники обязаны пре</w:t>
      </w:r>
      <w:r w:rsidR="00264993">
        <w:t>следо</w:t>
      </w:r>
      <w:r w:rsidR="00264993">
        <w:softHyphen/>
        <w:t>вать или выдавать лиц, пр</w:t>
      </w:r>
      <w:r>
        <w:t>едположительно применявших пытки, если они нахо</w:t>
      </w:r>
      <w:r>
        <w:softHyphen/>
        <w:t>дятся на любой территории под их юрисдикцией, и принимать необходимое для этого законодательство. Комитет считает, что применение статьи 14 не ограни</w:t>
      </w:r>
      <w:r>
        <w:softHyphen/>
        <w:t>чивается жертвами, вред которым был причинен на территории государства- участника, или гражданами государства-участника или же в отношении них. Комитет</w:t>
      </w:r>
      <w:r w:rsidR="00264993">
        <w:t xml:space="preserve"> положительно отметил усилия го</w:t>
      </w:r>
      <w:r>
        <w:t>сударств-участников по предоставле</w:t>
      </w:r>
      <w:r>
        <w:softHyphen/>
        <w:t>нию гражданско-правовых средств защиты жертвам, подвергшимся пыткам или жестокому обращению за пределами их территории. Это особенно важно в тех случая</w:t>
      </w:r>
      <w:r w:rsidR="00264993">
        <w:t>х, когда жертва лишена возможно</w:t>
      </w:r>
      <w:r>
        <w:t>сти реализовать права, гарантирован</w:t>
      </w:r>
      <w:r>
        <w:softHyphen/>
        <w:t>ные статьей 14, на территории, на которой произошло нарушение. Действи</w:t>
      </w:r>
      <w:r>
        <w:softHyphen/>
        <w:t>тельно, статья 14 требует от государств-участников обеспечения того, чтобы все жертвы пыток и жестокого обращения могли иметь до ступ к средствам право</w:t>
      </w:r>
      <w:r>
        <w:softHyphen/>
        <w:t>вой защиты и получить возмещение.</w:t>
      </w:r>
    </w:p>
    <w:p w:rsidR="00137989" w:rsidRDefault="00BB6C57">
      <w:pPr>
        <w:pStyle w:val="32"/>
        <w:keepNext/>
        <w:keepLines/>
        <w:jc w:val="both"/>
      </w:pPr>
      <w:bookmarkStart w:id="8" w:name="bookmark19"/>
      <w:r>
        <w:t>Эффективные механизмы рассмотрения жалоб и расследования</w:t>
      </w:r>
      <w:bookmarkEnd w:id="8"/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Комитет в своих заключительных замечаниях определил другие обяза</w:t>
      </w:r>
      <w:r>
        <w:softHyphen/>
        <w:t>тельства государств, которые должны выполняться для обеспечения полного соблюдения прав жертвы, предусмотренных в статье 14. В этой связи Комите</w:t>
      </w:r>
      <w:r w:rsidR="00264993">
        <w:t>т подчеркивает важность взаимо</w:t>
      </w:r>
      <w:r>
        <w:t>связи между выполнением государствами- участниками их обязательств по статьям 12 и 13 и выполнением их обязатель</w:t>
      </w:r>
      <w:r>
        <w:softHyphen/>
        <w:t>ства по с</w:t>
      </w:r>
      <w:r w:rsidR="00264993">
        <w:t xml:space="preserve">татье 14. </w:t>
      </w:r>
      <w:proofErr w:type="gramStart"/>
      <w:r w:rsidR="00264993">
        <w:t>Согласно статье 12 го</w:t>
      </w:r>
      <w:r>
        <w:t>сударства-участники проводят быстрые, эффективные и беспристрастные расследования, когда имеются достаточные основания полагать, что пытка была п</w:t>
      </w:r>
      <w:r w:rsidR="00264993">
        <w:t>рименена на лю</w:t>
      </w:r>
      <w:r>
        <w:t>бой территории государ</w:t>
      </w:r>
      <w:r>
        <w:softHyphen/>
        <w:t>ства-участника, находящейся под его юрисдикцией, в результате его действий или бездействия и, как отражено в статье 13 и подтверждено Комитетом в его замечании общего порядка № 2, обеспечивают создание механизмов для бес</w:t>
      </w:r>
      <w:r>
        <w:softHyphen/>
        <w:t>прис</w:t>
      </w:r>
      <w:r w:rsidR="00264993">
        <w:t>трастного и эффективного распро</w:t>
      </w:r>
      <w:r>
        <w:t>странения жалоб.</w:t>
      </w:r>
      <w:proofErr w:type="gramEnd"/>
      <w:r>
        <w:t xml:space="preserve"> Без гарантий выполне</w:t>
      </w:r>
      <w:r>
        <w:softHyphen/>
        <w:t>ния обязательств по статьям 12 и 13 полное возмещение получено быть не мо</w:t>
      </w:r>
      <w:r>
        <w:softHyphen/>
        <w:t xml:space="preserve">жет. </w:t>
      </w:r>
      <w:proofErr w:type="gramStart"/>
      <w:r>
        <w:t xml:space="preserve">Механизмы рассмотрения </w:t>
      </w:r>
      <w:r w:rsidR="00264993">
        <w:t>жалоб должны быть известны и до</w:t>
      </w:r>
      <w:r>
        <w:t>ступны обще</w:t>
      </w:r>
      <w:r>
        <w:softHyphen/>
        <w:t>ственности, в том числе лицам, лишенным свободы, вне зависимости от их на</w:t>
      </w:r>
      <w:r>
        <w:softHyphen/>
        <w:t>хождения под стражей, в психиатрических лечебницах или иных местах, с по</w:t>
      </w:r>
      <w:r>
        <w:softHyphen/>
        <w:t>мощью, например, телефонных "горячих линий" или ящиков "для конфиденци</w:t>
      </w:r>
      <w:r>
        <w:softHyphen/>
        <w:t>альных жалоб" в местах лишения свободы, и лицам, принадлежащим к уязви</w:t>
      </w:r>
      <w:r>
        <w:softHyphen/>
        <w:t xml:space="preserve">мым или </w:t>
      </w:r>
      <w:proofErr w:type="spellStart"/>
      <w:r>
        <w:t>маргинализированным</w:t>
      </w:r>
      <w:proofErr w:type="spellEnd"/>
      <w:r>
        <w:t xml:space="preserve"> группам, включая лиц, которые, возможно, об</w:t>
      </w:r>
      <w:r>
        <w:softHyphen/>
        <w:t>ладают ограниченными коммуникативными способностями.</w:t>
      </w:r>
      <w:proofErr w:type="gramEnd"/>
    </w:p>
    <w:p w:rsidR="00137989" w:rsidRDefault="00264993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На процессуальном уровне го</w:t>
      </w:r>
      <w:r w:rsidR="00BB6C57">
        <w:t>сударства-участники обеспечивают наличие учреждений, компетентных выносить подлежащие принудительному примене</w:t>
      </w:r>
      <w:r w:rsidR="00BB6C57">
        <w:softHyphen/>
        <w:t xml:space="preserve">нию окончательные решения в рамках установленной законом процедуры, с </w:t>
      </w:r>
      <w:proofErr w:type="gramStart"/>
      <w:r w:rsidR="00BB6C57">
        <w:t>тем</w:t>
      </w:r>
      <w:proofErr w:type="gramEnd"/>
      <w:r w:rsidR="00BB6C57">
        <w:t xml:space="preserve"> чтобы жертвы пыток или жестокого обращения могли гарантированно получить возмещение, включая адекватную компенсацию и реабилитацию.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Для того чтобы обеспечить осуществление права жертв на воз</w:t>
      </w:r>
      <w:r w:rsidR="00264993">
        <w:t>мещение, компетентные органы го</w:t>
      </w:r>
      <w:r>
        <w:t>сударства-участника должны оперативно, эффективно и беспристрастно рассл</w:t>
      </w:r>
      <w:r w:rsidR="00264993">
        <w:t>едовать и рассматривать дело лю</w:t>
      </w:r>
      <w:r>
        <w:t>бого человека, утвер</w:t>
      </w:r>
      <w:r>
        <w:softHyphen/>
        <w:t>ждающего, что он подвергся пытке или жестокому обращению. Такое расследо</w:t>
      </w:r>
      <w:r>
        <w:softHyphen/>
        <w:t>вание должно включать стандартную процедуру независимой судебно</w:t>
      </w:r>
      <w:r>
        <w:softHyphen/>
      </w:r>
      <w:r w:rsidR="00264993">
        <w:t>-</w:t>
      </w:r>
      <w:r>
        <w:t>медицинской и судебно-психологической экспертизы, как это предусмотрено в Стамбульском протоколе.</w:t>
      </w:r>
      <w:r w:rsidR="00264993">
        <w:t xml:space="preserve"> Необоснованные задержки с нача</w:t>
      </w:r>
      <w:r>
        <w:t>лом или завершени</w:t>
      </w:r>
      <w:r>
        <w:softHyphen/>
        <w:t>ем расследований жалоб на пытки или жестокое обращение н</w:t>
      </w:r>
      <w:r w:rsidR="00264993">
        <w:t>ано</w:t>
      </w:r>
      <w:r>
        <w:t>сят ущерб пре</w:t>
      </w:r>
      <w:r>
        <w:softHyphen/>
        <w:t>дусмотренным статьей 14 правам жертв на получение возмещения, включая справедливую и адекватную компенсацию и средства для возможно более пол</w:t>
      </w:r>
      <w:r>
        <w:softHyphen/>
        <w:t>ной реабилитации.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Несмотря на доказательственные преимущества для жертв, предостав</w:t>
      </w:r>
      <w:r>
        <w:softHyphen/>
        <w:t>ляемые уголовным судопроизводством, гражданское разбирательство и рас</w:t>
      </w:r>
      <w:r>
        <w:softHyphen/>
        <w:t>см</w:t>
      </w:r>
      <w:r w:rsidR="00264993">
        <w:t>отрение ходатайства жертвы о во</w:t>
      </w:r>
      <w:r>
        <w:t>с</w:t>
      </w:r>
      <w:r w:rsidR="00264993">
        <w:t>полнении вреда не должны завис</w:t>
      </w:r>
      <w:r>
        <w:t>еть от ре</w:t>
      </w:r>
      <w:r>
        <w:softHyphen/>
        <w:t>зультатов уголовного процесса. Комитет считае</w:t>
      </w:r>
      <w:r w:rsidR="00264993">
        <w:t>т, что предоставление компенс</w:t>
      </w:r>
      <w:r>
        <w:t>ации не должно необоснованно затягиваться до тех пор, пока не будет уста</w:t>
      </w:r>
      <w:r w:rsidR="00264993">
        <w:softHyphen/>
        <w:t>новлена уголовная ответственно</w:t>
      </w:r>
      <w:r>
        <w:t>сть. Гражданскую ответственность следует оп</w:t>
      </w:r>
      <w:r>
        <w:softHyphen/>
        <w:t>ределять независимо от уголовного процесса, и с этой целью должно быть обеспечено налич</w:t>
      </w:r>
      <w:r w:rsidR="00264993">
        <w:t>ие необходимых законов и учрежд</w:t>
      </w:r>
      <w:r>
        <w:t>ений. Если же в соответст</w:t>
      </w:r>
      <w:r>
        <w:softHyphen/>
        <w:t xml:space="preserve">вии с внутренним законодательством </w:t>
      </w:r>
      <w:r>
        <w:lastRenderedPageBreak/>
        <w:t>рассмотрение дела в уголовном судопро</w:t>
      </w:r>
      <w:r>
        <w:softHyphen/>
        <w:t>изводстве должно предшествовать подаче ходатайства о предоставлении ком</w:t>
      </w:r>
      <w:r>
        <w:softHyphen/>
        <w:t xml:space="preserve">пенсации, то </w:t>
      </w:r>
      <w:proofErr w:type="spellStart"/>
      <w:r>
        <w:t>непроведение</w:t>
      </w:r>
      <w:proofErr w:type="spellEnd"/>
      <w:r>
        <w:t xml:space="preserve"> уголовного процесса или необоснованные задержки с его проведением представляют собой несоблюд</w:t>
      </w:r>
      <w:r w:rsidR="00264993">
        <w:t>ение го</w:t>
      </w:r>
      <w:r>
        <w:t>сударством-участником его обязательств по Конвенции</w:t>
      </w:r>
      <w:proofErr w:type="gramStart"/>
      <w:r>
        <w:t xml:space="preserve"> .</w:t>
      </w:r>
      <w:proofErr w:type="gramEnd"/>
      <w:r>
        <w:t xml:space="preserve"> Применение только мер дисциплинарного воз</w:t>
      </w:r>
      <w:r>
        <w:softHyphen/>
        <w:t>действия не считается эффективным средством защиты по смыслу статьи 14.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В соответствии со статьей 14 государство-участник обеспечивает получе</w:t>
      </w:r>
      <w:r>
        <w:softHyphen/>
        <w:t>ние возмещения жертвами любого акта пыток или жестокого обращения в пре</w:t>
      </w:r>
      <w:r>
        <w:softHyphen/>
        <w:t xml:space="preserve">делах его юрисдикции. На государства-участники возложено обязательство </w:t>
      </w:r>
      <w:proofErr w:type="gramStart"/>
      <w:r>
        <w:t>принимать</w:t>
      </w:r>
      <w:proofErr w:type="gramEnd"/>
      <w:r>
        <w:t xml:space="preserve"> все необходимые и эффективные меры для обеспечения того, чтобы все жертвы таких актов получали возмещение. Это обязательство в</w:t>
      </w:r>
      <w:r w:rsidR="00264993">
        <w:t>ключает в себя обязательство го</w:t>
      </w:r>
      <w:r>
        <w:t>сударств-участников оперативно возбуждать дело для обеспечения получения возмещения жертвами даже при отсутствии жалобы, если имеются разумные о снования полагать, что применение пыток или жесто</w:t>
      </w:r>
      <w:r>
        <w:softHyphen/>
        <w:t>кое обращение действительно имело место.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spacing w:after="220"/>
        <w:ind w:left="1140"/>
        <w:jc w:val="both"/>
      </w:pPr>
      <w:r>
        <w:t xml:space="preserve">Комитет настоятельно рекомендует государствам-участникам признать компетенцию Комитета рассматривать индивидуальные жалобы в соответствии со статьей 22, с </w:t>
      </w:r>
      <w:proofErr w:type="gramStart"/>
      <w:r>
        <w:t>тем</w:t>
      </w:r>
      <w:proofErr w:type="gramEnd"/>
      <w:r>
        <w:t xml:space="preserve"> чтобы жертвы могли представлять сообщения и запраши</w:t>
      </w:r>
      <w:r>
        <w:softHyphen/>
        <w:t>вать мнение Комитета. В этой связи Ко</w:t>
      </w:r>
      <w:r w:rsidR="00264993">
        <w:t>митет рекомендует государствам-</w:t>
      </w:r>
      <w:r>
        <w:t>участникам ратифицировать Факультативный протокол к Ко</w:t>
      </w:r>
      <w:r w:rsidR="00264993">
        <w:t>нвенции против пы</w:t>
      </w:r>
      <w:r w:rsidR="00264993">
        <w:softHyphen/>
        <w:t>ток или присо</w:t>
      </w:r>
      <w:r>
        <w:t>единиться к нему в целях усиления мер по предотвращению пы</w:t>
      </w:r>
      <w:r>
        <w:softHyphen/>
        <w:t>ток и жестокого обращения.</w:t>
      </w:r>
    </w:p>
    <w:p w:rsidR="00137989" w:rsidRDefault="00BB6C57">
      <w:pPr>
        <w:pStyle w:val="32"/>
        <w:keepNext/>
        <w:keepLines/>
        <w:jc w:val="both"/>
      </w:pPr>
      <w:bookmarkStart w:id="9" w:name="bookmark21"/>
      <w:r>
        <w:t>Доступ к механизмам получения возмещения</w:t>
      </w:r>
      <w:bookmarkEnd w:id="9"/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Комитет подчеркивает важность активного обеспечения государствами- участниками надлежащего информирования жертв и их семей об имеющемся у них праве на получение</w:t>
      </w:r>
      <w:r w:rsidR="00264993">
        <w:t xml:space="preserve"> возмещения. В этой связи треб</w:t>
      </w:r>
      <w:r>
        <w:t xml:space="preserve">уется обеспечение </w:t>
      </w:r>
      <w:proofErr w:type="spellStart"/>
      <w:r>
        <w:t>транспарентности</w:t>
      </w:r>
      <w:proofErr w:type="spellEnd"/>
      <w:r>
        <w:t xml:space="preserve"> предусмотренных процед</w:t>
      </w:r>
      <w:r w:rsidR="00264993">
        <w:t>ур получения во</w:t>
      </w:r>
      <w:r>
        <w:t>сполнения. Кроме того, государству-участнику следует оказывать помощь и поддержку с целью сведения к минимуму обременительности этих процедур для авторов жалоб и их представителей. Гражданская или иная процедура не должна предполагать несения жерт</w:t>
      </w:r>
      <w:r w:rsidR="00264993">
        <w:t>вами финансового бремени, которо</w:t>
      </w:r>
      <w:r>
        <w:t>е препятствовало или мешало бы им обращаться за возмещением. В тех случаях, когда существующая граж</w:t>
      </w:r>
      <w:r>
        <w:softHyphen/>
        <w:t xml:space="preserve">данская процедура не позволяет </w:t>
      </w:r>
      <w:proofErr w:type="gramStart"/>
      <w:r>
        <w:t>предо</w:t>
      </w:r>
      <w:proofErr w:type="gramEnd"/>
      <w:r>
        <w:t xml:space="preserve"> ставить жертвам адекватное возмещение, Комитет рекомендует создавать легкодоступные для жертв пыток и жестокого обращения механизмы, включая учреждение национального фонда по предос</w:t>
      </w:r>
      <w:r>
        <w:softHyphen/>
        <w:t xml:space="preserve">тавлению возмещения жертвам пыток. В целях обеспечения доступа для лиц, принадлежащих к группам, ставшим </w:t>
      </w:r>
      <w:proofErr w:type="spellStart"/>
      <w:r>
        <w:t>маргинализированными</w:t>
      </w:r>
      <w:proofErr w:type="spellEnd"/>
      <w:r>
        <w:t xml:space="preserve"> или уязвимыми, следует предусмотреть принятие специальных мер.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Средства судебной защиты должны всегда находиться в распоряжении жертв вне зависимости от того, какими другими средствами защиты они могут располагать</w:t>
      </w:r>
      <w:r w:rsidR="00264993">
        <w:t>, и обеспечивать их участие. Го</w:t>
      </w:r>
      <w:r>
        <w:t>сударствам-участникам следует ока</w:t>
      </w:r>
      <w:r>
        <w:softHyphen/>
        <w:t xml:space="preserve">зывать </w:t>
      </w:r>
      <w:proofErr w:type="gramStart"/>
      <w:r>
        <w:t>до</w:t>
      </w:r>
      <w:proofErr w:type="gramEnd"/>
      <w:r>
        <w:t xml:space="preserve"> </w:t>
      </w:r>
      <w:proofErr w:type="gramStart"/>
      <w:r>
        <w:t>статочную</w:t>
      </w:r>
      <w:proofErr w:type="gramEnd"/>
      <w:r>
        <w:t xml:space="preserve"> правовую помощь тем жертвам пыток или жесткого обра</w:t>
      </w:r>
      <w:r>
        <w:softHyphen/>
        <w:t>щения, которые не имеют необходимых средств для направления жалоб и об</w:t>
      </w:r>
      <w:r>
        <w:softHyphen/>
      </w:r>
      <w:r w:rsidR="00264993">
        <w:t>ращения с ходатайствами о предо</w:t>
      </w:r>
      <w:r>
        <w:t>ставлении во</w:t>
      </w:r>
      <w:r w:rsidR="00264993">
        <w:t>змещения. Кроме того, государ</w:t>
      </w:r>
      <w:r>
        <w:t>ства-участники обеспечивают возможность незамедлительного получения жертвами всех доказательств в отношении актов пыток или жестокого обраще</w:t>
      </w:r>
      <w:r>
        <w:softHyphen/>
        <w:t>ния по требованию самих жертв, их адвоката или судьи. Непредставление госу</w:t>
      </w:r>
      <w:r>
        <w:softHyphen/>
        <w:t>дарством-участником доказательств и информации, таких как протоколы меди</w:t>
      </w:r>
      <w:r>
        <w:softHyphen/>
        <w:t>цинской экспертизы или лечения, может оказать неправомерное негативно е воздействие на способности жертв подавать жалобы и добиваться возмещения, компенсации и реабилитации.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Государство-участник должно также принимать меры по недопущению вторжения в частную жизнь жертв и защите жертв, их семей, свидетелей и дру</w:t>
      </w:r>
      <w:r>
        <w:softHyphen/>
        <w:t>гих лиц, которые неизменно противодействовали от их лица запугиванию и устрашени</w:t>
      </w:r>
      <w:r w:rsidR="00264993">
        <w:t xml:space="preserve">ю до начала, во время и после </w:t>
      </w:r>
      <w:r>
        <w:t xml:space="preserve">судебных, административных и иных процессуальных действий, затрагивающих интересы жертв. </w:t>
      </w:r>
      <w:proofErr w:type="spellStart"/>
      <w:r>
        <w:t>Непредоставление</w:t>
      </w:r>
      <w:proofErr w:type="spellEnd"/>
      <w:r>
        <w:t xml:space="preserve"> такой защиты препятствует направлению жертвами их жалоб и в силу этого яв</w:t>
      </w:r>
      <w:r>
        <w:softHyphen/>
        <w:t xml:space="preserve">ляется нарушением </w:t>
      </w:r>
      <w:r>
        <w:lastRenderedPageBreak/>
        <w:t>права добиваться возмещения и правовой защиты и полу</w:t>
      </w:r>
      <w:r>
        <w:softHyphen/>
        <w:t>чать их.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 xml:space="preserve">Принцип </w:t>
      </w:r>
      <w:proofErr w:type="spellStart"/>
      <w:r>
        <w:t>недискриминации</w:t>
      </w:r>
      <w:proofErr w:type="spellEnd"/>
      <w:r>
        <w:t xml:space="preserve"> является основополагающим и общим прин</w:t>
      </w:r>
      <w:r>
        <w:softHyphen/>
        <w:t>ципом в рамках защиты прав человека и имеет определяющее значение для тол</w:t>
      </w:r>
      <w:r>
        <w:softHyphen/>
        <w:t xml:space="preserve">кования и применения Конвенции. </w:t>
      </w:r>
      <w:proofErr w:type="gramStart"/>
      <w:r>
        <w:t>Государства-участники обеспечивают нали</w:t>
      </w:r>
      <w:r>
        <w:softHyphen/>
        <w:t>чие непосредстве</w:t>
      </w:r>
      <w:r w:rsidR="00264993">
        <w:t>нного до ступа к правосудию и м</w:t>
      </w:r>
      <w:r>
        <w:t>еханизмам, позволяющим до</w:t>
      </w:r>
      <w:r>
        <w:softHyphen/>
        <w:t>биваться возмеще</w:t>
      </w:r>
      <w:r w:rsidR="00264993">
        <w:t>ния и получать его, направленно</w:t>
      </w:r>
      <w:r>
        <w:t>сть позитивных мер на то, чтобы возмещение было в равной мере доступно для всех лиц независимо от расы, цвета кожи, этнического происхождения, возраста, религиозных убежде</w:t>
      </w:r>
      <w:r>
        <w:softHyphen/>
        <w:t xml:space="preserve">ний и вероисповедания, национального или социального происхождения, пола, сексуальной ориентации, </w:t>
      </w:r>
      <w:proofErr w:type="spellStart"/>
      <w:r>
        <w:t>гендерной</w:t>
      </w:r>
      <w:proofErr w:type="spellEnd"/>
      <w:r>
        <w:t xml:space="preserve"> самоидентификации, психических или иных расстройств, со стояния здоровья, участия</w:t>
      </w:r>
      <w:proofErr w:type="gramEnd"/>
      <w:r>
        <w:t xml:space="preserve"> в экономическ</w:t>
      </w:r>
      <w:r w:rsidR="00264993">
        <w:t>ой деятельности или принадлежно</w:t>
      </w:r>
      <w:r>
        <w:t xml:space="preserve">сти к коренным народам, вида преступления, за </w:t>
      </w:r>
      <w:proofErr w:type="spellStart"/>
      <w:proofErr w:type="gramStart"/>
      <w:r>
        <w:t>которо</w:t>
      </w:r>
      <w:proofErr w:type="spellEnd"/>
      <w:r>
        <w:t xml:space="preserve"> е</w:t>
      </w:r>
      <w:proofErr w:type="gramEnd"/>
      <w:r>
        <w:t xml:space="preserve"> лицо содержится под стражей, включая лиц, обвиняемых в политических преступле</w:t>
      </w:r>
      <w:r>
        <w:softHyphen/>
        <w:t xml:space="preserve">ниях </w:t>
      </w:r>
      <w:r w:rsidR="00264993">
        <w:t>или террористических актах, про</w:t>
      </w:r>
      <w:r>
        <w:t xml:space="preserve">сителей убежища, беженцев или других лиц, находящихся под международной защитой, или какого-либо иного статуса или неблагоприятного признака, и в том числе </w:t>
      </w:r>
      <w:proofErr w:type="spellStart"/>
      <w:r>
        <w:t>маргинализированных</w:t>
      </w:r>
      <w:proofErr w:type="spellEnd"/>
      <w:r>
        <w:t xml:space="preserve"> или ока</w:t>
      </w:r>
      <w:r>
        <w:softHyphen/>
        <w:t>завшихся в уязвимом положении лиц на основаниях, указанных выше. Коллек</w:t>
      </w:r>
      <w:r>
        <w:softHyphen/>
        <w:t>тивные меры по восполнению, учитывающи</w:t>
      </w:r>
      <w:r w:rsidR="00264993">
        <w:t>е особенности культуры, преду</w:t>
      </w:r>
      <w:r>
        <w:t>сматриваются для групп с общей идентичностью, таких как группы мень</w:t>
      </w:r>
      <w:r>
        <w:softHyphen/>
        <w:t>шинств, группы коренных народов и другие. Комитет отмечает, что коллектив</w:t>
      </w:r>
      <w:r>
        <w:softHyphen/>
        <w:t>ные меры не исключают индивидуального права на возмещение.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В ходе судебного и несудебного разбирательства применяются учиты</w:t>
      </w:r>
      <w:r>
        <w:softHyphen/>
        <w:t xml:space="preserve">вающие </w:t>
      </w:r>
      <w:proofErr w:type="spellStart"/>
      <w:r>
        <w:t>гендерную</w:t>
      </w:r>
      <w:proofErr w:type="spellEnd"/>
      <w:r>
        <w:t xml:space="preserve"> специфику процедуры, направленные на недопущение по</w:t>
      </w:r>
      <w:r>
        <w:softHyphen/>
        <w:t xml:space="preserve">вторной </w:t>
      </w:r>
      <w:proofErr w:type="spellStart"/>
      <w:r>
        <w:t>виктимизации</w:t>
      </w:r>
      <w:proofErr w:type="spellEnd"/>
      <w:r>
        <w:t xml:space="preserve"> и стигматизации жертв пыток или жестокого обращения. </w:t>
      </w:r>
      <w:proofErr w:type="gramStart"/>
      <w:r>
        <w:t xml:space="preserve">В отношении сексуального или </w:t>
      </w:r>
      <w:proofErr w:type="spellStart"/>
      <w:r>
        <w:t>гендерного</w:t>
      </w:r>
      <w:proofErr w:type="spellEnd"/>
      <w:r>
        <w:t xml:space="preserve"> насилия и до ступа к надлежащим процедурам и беспристрастному суду Комитет подчеркивает, что в ходе любого производства - как гражданского, так и уголовного - для определения права жертвы на возмещение, включая компенсацию, нормы доказательного права и процессуальные нормы в отношении </w:t>
      </w:r>
      <w:proofErr w:type="spellStart"/>
      <w:r>
        <w:t>гендерного</w:t>
      </w:r>
      <w:proofErr w:type="spellEnd"/>
      <w:r>
        <w:t xml:space="preserve"> насилия должны признавать равную доказательную силу показаний женщин и девочек, как это должно быть в отношении</w:t>
      </w:r>
      <w:proofErr w:type="gramEnd"/>
      <w:r>
        <w:t xml:space="preserve"> и всех других жертв, и не допускать предоставления доказательств дискриминационного характера и преследований жертв и свидетелей. </w:t>
      </w:r>
      <w:proofErr w:type="gramStart"/>
      <w:r>
        <w:t>Комитет считает, что для деятельности механизмов рассмотрения жалоб</w:t>
      </w:r>
      <w:r w:rsidR="00264993">
        <w:t xml:space="preserve"> и проведения расследований тре</w:t>
      </w:r>
      <w:r>
        <w:t xml:space="preserve">буется принятие конкретных позитивных мер с учетом </w:t>
      </w:r>
      <w:proofErr w:type="spellStart"/>
      <w:r>
        <w:t>ген</w:t>
      </w:r>
      <w:r>
        <w:softHyphen/>
        <w:t>дерных</w:t>
      </w:r>
      <w:proofErr w:type="spellEnd"/>
      <w:r>
        <w:t xml:space="preserve"> аспектов для обеспечения того, чтобы жертвы таких нарушений, как сексуальное насилие и надругательства, изнасилование</w:t>
      </w:r>
      <w:r w:rsidR="00264993">
        <w:t>, изнасилование в браке, бытово</w:t>
      </w:r>
      <w:r>
        <w:t xml:space="preserve">е насилие, </w:t>
      </w:r>
      <w:proofErr w:type="spellStart"/>
      <w:r>
        <w:t>калечение</w:t>
      </w:r>
      <w:proofErr w:type="spellEnd"/>
      <w:r>
        <w:t xml:space="preserve"> женских половых органов и т</w:t>
      </w:r>
      <w:r w:rsidR="00264993">
        <w:t>орговля людьми, име</w:t>
      </w:r>
      <w:r w:rsidR="00264993">
        <w:softHyphen/>
        <w:t>ли возможно</w:t>
      </w:r>
      <w:r>
        <w:t>сть заявить о себе и добиваться возмещения.</w:t>
      </w:r>
      <w:proofErr w:type="gramEnd"/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proofErr w:type="gramStart"/>
      <w:r>
        <w:t xml:space="preserve">Для недопущения вторичной </w:t>
      </w:r>
      <w:proofErr w:type="spellStart"/>
      <w:r>
        <w:t>виктимизации</w:t>
      </w:r>
      <w:proofErr w:type="spellEnd"/>
      <w:r>
        <w:t xml:space="preserve"> и стигматизации жертв пыток или жестокого обращения меры защиты, приведенные в предыдущем пункте,</w:t>
      </w:r>
      <w:r w:rsidR="00264993">
        <w:t xml:space="preserve"> в равной мере применяться к лю</w:t>
      </w:r>
      <w:r>
        <w:t xml:space="preserve">бому </w:t>
      </w:r>
      <w:proofErr w:type="spellStart"/>
      <w:r>
        <w:t>маргинализированному</w:t>
      </w:r>
      <w:proofErr w:type="spellEnd"/>
      <w:r>
        <w:t xml:space="preserve"> или оказавшемуся уязвимым лицу на о сновании наличия таких</w:t>
      </w:r>
      <w:r w:rsidR="00264993">
        <w:t xml:space="preserve"> отличительных признаков и принадлежно</w:t>
      </w:r>
      <w:r>
        <w:t xml:space="preserve">сти к таким группам, примеры которых приведены в пункте 32 в связи с принципом </w:t>
      </w:r>
      <w:proofErr w:type="spellStart"/>
      <w:r>
        <w:t>недискриминации</w:t>
      </w:r>
      <w:proofErr w:type="spellEnd"/>
      <w:r>
        <w:t>.</w:t>
      </w:r>
      <w:proofErr w:type="gramEnd"/>
      <w:r>
        <w:t xml:space="preserve"> В рамках как судебного, так и несудебн</w:t>
      </w:r>
      <w:r w:rsidR="00264993">
        <w:t>ого производства в отношении лю</w:t>
      </w:r>
      <w:r>
        <w:t xml:space="preserve">бого такого лица необходимо проявлять </w:t>
      </w:r>
      <w:proofErr w:type="gramStart"/>
      <w:r>
        <w:t xml:space="preserve">чутко </w:t>
      </w:r>
      <w:proofErr w:type="spellStart"/>
      <w:r>
        <w:t>сть</w:t>
      </w:r>
      <w:proofErr w:type="spellEnd"/>
      <w:proofErr w:type="gramEnd"/>
      <w:r>
        <w:t xml:space="preserve">. </w:t>
      </w:r>
      <w:proofErr w:type="gramStart"/>
      <w:r>
        <w:t>В этой связи Комитет отмечает, что сотрудники судебной системы должны про</w:t>
      </w:r>
      <w:r>
        <w:softHyphen/>
        <w:t>ходить специальную подготовку для ознакомления с различными видами воз</w:t>
      </w:r>
      <w:r>
        <w:softHyphen/>
        <w:t xml:space="preserve">действия пыток и жестокого обращения, в том числе воздействия на жертв из </w:t>
      </w:r>
      <w:proofErr w:type="spellStart"/>
      <w:r>
        <w:t>маргинализированных</w:t>
      </w:r>
      <w:proofErr w:type="spellEnd"/>
      <w:r>
        <w:t xml:space="preserve"> и уязвимых групп, и освоения навыков предупредитель</w:t>
      </w:r>
      <w:r>
        <w:softHyphen/>
        <w:t xml:space="preserve">ного отношения к жертвам пыток и жестокого обращения, в том числе в форме сексуальной или </w:t>
      </w:r>
      <w:proofErr w:type="spellStart"/>
      <w:r>
        <w:t>гендерной</w:t>
      </w:r>
      <w:proofErr w:type="spellEnd"/>
      <w:r>
        <w:t xml:space="preserve"> дискриминации, в целях недопущения вторичной </w:t>
      </w:r>
      <w:proofErr w:type="spellStart"/>
      <w:r>
        <w:t>виктимизации</w:t>
      </w:r>
      <w:proofErr w:type="spellEnd"/>
      <w:r>
        <w:t xml:space="preserve"> и</w:t>
      </w:r>
      <w:proofErr w:type="gramEnd"/>
      <w:r>
        <w:t xml:space="preserve"> стигматизации.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Комитет считает, что подготовка соответствующих сотрудников полиции, сотрудников пенитенциарных учреждений, медицинского персонала, работни</w:t>
      </w:r>
      <w:r>
        <w:softHyphen/>
        <w:t>ков судебной системы и сотрудников иммиграционной службы, включая подго</w:t>
      </w:r>
      <w:r>
        <w:softHyphen/>
        <w:t xml:space="preserve">товку по Стамбульскому протоколу, имеет основополагающее значение для обеспечения эффективности расследований. Кроме того, должностные лица и сотрудники, участвующие в усилиях, направленных на получение возмещения, должны проходить методологическую подготовку в целях недопущения </w:t>
      </w:r>
      <w:proofErr w:type="gramStart"/>
      <w:r>
        <w:t>вто</w:t>
      </w:r>
      <w:r>
        <w:softHyphen/>
        <w:t>ричной</w:t>
      </w:r>
      <w:proofErr w:type="gramEnd"/>
      <w:r>
        <w:t xml:space="preserve"> </w:t>
      </w:r>
      <w:proofErr w:type="spellStart"/>
      <w:r>
        <w:t>травматизации</w:t>
      </w:r>
      <w:proofErr w:type="spellEnd"/>
      <w:r>
        <w:t xml:space="preserve"> жертв </w:t>
      </w:r>
      <w:r>
        <w:lastRenderedPageBreak/>
        <w:t>пыток или жестокого обращения. В случае персо</w:t>
      </w:r>
      <w:r>
        <w:softHyphen/>
        <w:t xml:space="preserve">нала медико-санитарных служб эта подготовка должна включать обязательное информирование жертв </w:t>
      </w:r>
      <w:proofErr w:type="spellStart"/>
      <w:r>
        <w:t>гендерного</w:t>
      </w:r>
      <w:proofErr w:type="spellEnd"/>
      <w:r>
        <w:t xml:space="preserve"> и сексуального насилия и всех других форм дискриминации о наличии процедур оказания срочной физической и психоло</w:t>
      </w:r>
      <w:r>
        <w:softHyphen/>
        <w:t xml:space="preserve">гической медицинской помощи. </w:t>
      </w:r>
      <w:proofErr w:type="gramStart"/>
      <w:r>
        <w:t>Комитет также призывает государства- участники создавать правозащитные отделения в рамках полицейских сил и подразделения, со стоящие из сотрудников, прошедших специальную подготов</w:t>
      </w:r>
      <w:r>
        <w:softHyphen/>
        <w:t xml:space="preserve">ку по расследованию случаев </w:t>
      </w:r>
      <w:proofErr w:type="spellStart"/>
      <w:r>
        <w:t>гендерного</w:t>
      </w:r>
      <w:proofErr w:type="spellEnd"/>
      <w:r>
        <w:t xml:space="preserve"> и сексуального насилия, включая сек</w:t>
      </w:r>
      <w:r>
        <w:softHyphen/>
        <w:t xml:space="preserve">суально е насилие, совершенное в отношении мужчин и мальчиков, и насилия в отношении детей и представителей этнических, религиозных, национальных или других меньшинств и иных </w:t>
      </w:r>
      <w:proofErr w:type="spellStart"/>
      <w:r>
        <w:t>маргинализированных</w:t>
      </w:r>
      <w:proofErr w:type="spellEnd"/>
      <w:r>
        <w:t xml:space="preserve"> и уязвимых групп.</w:t>
      </w:r>
      <w:proofErr w:type="gramEnd"/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Комитет также подчеркивает важность наличия надлежащих процедур для удовле</w:t>
      </w:r>
      <w:r w:rsidR="00264993">
        <w:t>творения потребностей детей с у</w:t>
      </w:r>
      <w:r>
        <w:t xml:space="preserve"> </w:t>
      </w:r>
      <w:proofErr w:type="spellStart"/>
      <w:r>
        <w:t>етом</w:t>
      </w:r>
      <w:proofErr w:type="spellEnd"/>
      <w:r>
        <w:t xml:space="preserve"> наилучших интересов ребенка и права ребенка на свободное выражение его взглядов по всем затрагивающим его вопросам, включая судебное и административное производство, и </w:t>
      </w:r>
      <w:proofErr w:type="spellStart"/>
      <w:r>
        <w:t>уделения</w:t>
      </w:r>
      <w:proofErr w:type="spellEnd"/>
      <w:r>
        <w:t xml:space="preserve"> должного внимания мнениям ребенка, исходя из его возраста и зрелости. Госу</w:t>
      </w:r>
      <w:r>
        <w:softHyphen/>
        <w:t>дарства-участники должны обеспечивать принятие учитыв</w:t>
      </w:r>
      <w:r w:rsidR="00264993">
        <w:t>ающих интересы де</w:t>
      </w:r>
      <w:r w:rsidR="00264993">
        <w:softHyphen/>
        <w:t>тей мер по во</w:t>
      </w:r>
      <w:r>
        <w:t>сполнению, направленных на укрепление здоровья ребенка и за</w:t>
      </w:r>
      <w:r>
        <w:softHyphen/>
        <w:t>щиту его достоинства.</w:t>
      </w:r>
    </w:p>
    <w:p w:rsidR="00137989" w:rsidRDefault="00BB6C57">
      <w:pPr>
        <w:pStyle w:val="32"/>
        <w:keepNext/>
        <w:keepLines/>
        <w:jc w:val="both"/>
      </w:pPr>
      <w:bookmarkStart w:id="10" w:name="bookmark23"/>
      <w:r>
        <w:t>Препятствия на пути осуществления права на возмещение</w:t>
      </w:r>
      <w:bookmarkEnd w:id="10"/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Одним из важнейших компонентов права на возмещение является одно</w:t>
      </w:r>
      <w:r>
        <w:softHyphen/>
        <w:t>значн</w:t>
      </w:r>
      <w:r w:rsidR="00264993">
        <w:t>ое признание соответствующим го</w:t>
      </w:r>
      <w:r>
        <w:t>сударством-</w:t>
      </w:r>
      <w:r w:rsidR="00264993">
        <w:t>участником того, что меры по во</w:t>
      </w:r>
      <w:r>
        <w:t>сполнению, предоставленные или присужденные жертве, связаны с нару</w:t>
      </w:r>
      <w:r>
        <w:softHyphen/>
        <w:t>шениями Конвенции в результате действий или бездействия. В этой связи Ко</w:t>
      </w:r>
      <w:r>
        <w:softHyphen/>
        <w:t>митет придерживается той точки зрения, что государство-участник не может осуществлять меры в области развития или предоставлять гуманитарную по</w:t>
      </w:r>
      <w:r>
        <w:softHyphen/>
        <w:t>мощь в качестве замены возмещения для жертв пыток или жестокого обраще</w:t>
      </w:r>
      <w:r>
        <w:softHyphen/>
        <w:t xml:space="preserve">ния. </w:t>
      </w:r>
      <w:proofErr w:type="spellStart"/>
      <w:r>
        <w:t>Непредоставление</w:t>
      </w:r>
      <w:proofErr w:type="spellEnd"/>
      <w:r>
        <w:t xml:space="preserve"> государством-участником возмещения индивидуальной жертв е пыток не может быть оправдано ссылкой на уровень развития государ</w:t>
      </w:r>
      <w:r>
        <w:softHyphen/>
        <w:t>ства. Комитет напоминает, что последующие пра</w:t>
      </w:r>
      <w:r w:rsidR="00264993">
        <w:t>вительства, а также государст</w:t>
      </w:r>
      <w:r>
        <w:t>ва-преемники остаются связанными обязательством гарантировать доступ к праву на возмещение.</w:t>
      </w:r>
    </w:p>
    <w:p w:rsidR="00137989" w:rsidRDefault="00264993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Го</w:t>
      </w:r>
      <w:r w:rsidR="00BB6C57">
        <w:t>сударства - участники Конвенции обязаны обеспечивать эффектив</w:t>
      </w:r>
      <w:r w:rsidR="00BB6C57">
        <w:softHyphen/>
        <w:t>ность права на возмещение. Конкретные препятствия, затрудняющие реализа</w:t>
      </w:r>
      <w:r w:rsidR="00BB6C57">
        <w:softHyphen/>
        <w:t>цию права на возмещение и мешающие эффективному осуществлению ста</w:t>
      </w:r>
      <w:r w:rsidR="00BB6C57">
        <w:softHyphen/>
        <w:t>тьи 14, включают следующие факторы, но не ограничиваются ими: неадекват</w:t>
      </w:r>
      <w:r w:rsidR="00BB6C57">
        <w:softHyphen/>
        <w:t>ное национальное законодательство, дискри</w:t>
      </w:r>
      <w:r>
        <w:t>минация в отношении доступа к м</w:t>
      </w:r>
      <w:r w:rsidR="00BB6C57">
        <w:t>еханизмам рассмотрения жалоб и проведения расследований и процедурам предоставления пра</w:t>
      </w:r>
      <w:r>
        <w:t>вовой помощи и возмещения; недо</w:t>
      </w:r>
      <w:r w:rsidR="00BB6C57">
        <w:t>статочно эффективные меры по обеспечению задержания предполагаемых правонарушителей, зак</w:t>
      </w:r>
      <w:r>
        <w:t>оны о государственной тайне, бр</w:t>
      </w:r>
      <w:r w:rsidR="00BB6C57">
        <w:t xml:space="preserve">емя доказывания и процедурные требования, влияющие на установление </w:t>
      </w:r>
      <w:proofErr w:type="gramStart"/>
      <w:r w:rsidR="00BB6C57">
        <w:t>права</w:t>
      </w:r>
      <w:proofErr w:type="gramEnd"/>
      <w:r w:rsidR="00BB6C57">
        <w:t xml:space="preserve"> на возмещение; законы об исковой давности, амнистии и иммунитеты; </w:t>
      </w:r>
      <w:proofErr w:type="spellStart"/>
      <w:r w:rsidR="00BB6C57">
        <w:t>непредоставление</w:t>
      </w:r>
      <w:proofErr w:type="spellEnd"/>
      <w:r w:rsidR="00BB6C57">
        <w:t xml:space="preserve"> до статочной правовой помощи и мер защиты для жертв и свидетелей; а также соответствующая стигматизация и физические, психологические и другие сопутствующие по следствия примене</w:t>
      </w:r>
      <w:r w:rsidR="00BB6C57">
        <w:softHyphen/>
        <w:t>ния пыток и жестокого обращения. Помимо этого, невыполнение государством- участник</w:t>
      </w:r>
      <w:r>
        <w:t>ом решений о принятии мер по во</w:t>
      </w:r>
      <w:r w:rsidR="00BB6C57">
        <w:t>сполнению в отношении жертв пы</w:t>
      </w:r>
      <w:r w:rsidR="00BB6C57">
        <w:softHyphen/>
        <w:t>ток, принятых национальными, международными или региональными судами, представляет собой серьезное препятствие на пути реализации права на возме</w:t>
      </w:r>
      <w:r w:rsidR="00BB6C57">
        <w:softHyphen/>
        <w:t>щение. Государствам-участникам следует разработать скоординированные ме</w:t>
      </w:r>
      <w:r w:rsidR="00BB6C57">
        <w:softHyphen/>
        <w:t>ханизмы по выполнению вынесенных в пользу жертв решений на трансгранич</w:t>
      </w:r>
      <w:r w:rsidR="00BB6C57">
        <w:softHyphen/>
        <w:t>ной основе, включая признание действительно</w:t>
      </w:r>
      <w:r>
        <w:t>сти судебных приказов других го</w:t>
      </w:r>
      <w:r w:rsidR="00BB6C57">
        <w:t>сударств-участников и оказание помощи в установлении местонахождения имущества преступников.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proofErr w:type="gramStart"/>
      <w:r>
        <w:t>Если говорить об обязательствах, предусмотренных в статье 14, то госу</w:t>
      </w:r>
      <w:r>
        <w:softHyphen/>
        <w:t>дарства-участники обеспечивают как де-юре, так и де-факто до ступ к механиз</w:t>
      </w:r>
      <w:r>
        <w:softHyphen/>
        <w:t xml:space="preserve">мам своевременного и эффективного возмещения для членов </w:t>
      </w:r>
      <w:proofErr w:type="spellStart"/>
      <w:r>
        <w:t>маргинализиро</w:t>
      </w:r>
      <w:r>
        <w:softHyphen/>
        <w:t>ванных</w:t>
      </w:r>
      <w:proofErr w:type="spellEnd"/>
      <w:r>
        <w:t xml:space="preserve"> и/или ставших уязвимыми групп, избегают мер, препятствующих чле</w:t>
      </w:r>
      <w:r>
        <w:softHyphen/>
        <w:t>нам таких групп добиваться и получать возмещение, и устраняют формальные или неформальные препятствия, с которыми они могут столкнуться при полу</w:t>
      </w:r>
      <w:r>
        <w:softHyphen/>
        <w:t>чении возмещения.</w:t>
      </w:r>
      <w:proofErr w:type="gramEnd"/>
      <w:r>
        <w:t xml:space="preserve"> К таким </w:t>
      </w:r>
      <w:r>
        <w:lastRenderedPageBreak/>
        <w:t>препятствиям могут относиться, к примеру, неаде</w:t>
      </w:r>
      <w:r>
        <w:softHyphen/>
        <w:t>кватные судебные или иные процедуры количественной оценки понесенного ущерба, которые могут оказывать несопоставимое негативное воздействие на таких лиц в плане наличия доступа к материальным средствам или их сохране</w:t>
      </w:r>
      <w:r>
        <w:softHyphen/>
        <w:t>ния. Как было подчеркнуто Комитетом в его замечании общего порядка № 2, "</w:t>
      </w:r>
      <w:proofErr w:type="spellStart"/>
      <w:r>
        <w:t>гендер</w:t>
      </w:r>
      <w:proofErr w:type="spellEnd"/>
      <w:r>
        <w:t xml:space="preserve"> является одним из ключевых факторов. Принадлежность к женскому полу в сочетании с другими отличительными особенностями или статусом че</w:t>
      </w:r>
      <w:r>
        <w:softHyphen/>
        <w:t>ловека</w:t>
      </w:r>
      <w:proofErr w:type="gramStart"/>
      <w:r>
        <w:t xml:space="preserve">,,, </w:t>
      </w:r>
      <w:proofErr w:type="gramEnd"/>
      <w:r>
        <w:t>это факторы, помогающие определить, в каких именно ситуациях женщины и девочки подвергаются пыткам или жестокому обращению или угро</w:t>
      </w:r>
      <w:r>
        <w:softHyphen/>
        <w:t xml:space="preserve">зе таких актов". </w:t>
      </w:r>
      <w:proofErr w:type="gramStart"/>
      <w:r>
        <w:t xml:space="preserve">Государства-участники обязаны уделять должное внимание </w:t>
      </w:r>
      <w:proofErr w:type="spellStart"/>
      <w:r>
        <w:t>гендерным</w:t>
      </w:r>
      <w:proofErr w:type="spellEnd"/>
      <w:r>
        <w:t xml:space="preserve"> вопросам при обеспечении всех перечисленных выше элементов в ходе процесса, направленного на то, чтобы каждое потерпевшее лицо, в частно</w:t>
      </w:r>
      <w:r>
        <w:softHyphen/>
        <w:t xml:space="preserve">сти члены ставших уязвимыми групп, включая лесбиянок, гомосексуалистов, </w:t>
      </w:r>
      <w:proofErr w:type="spellStart"/>
      <w:r>
        <w:t>бисексуалов</w:t>
      </w:r>
      <w:proofErr w:type="spellEnd"/>
      <w:r>
        <w:t xml:space="preserve"> и </w:t>
      </w:r>
      <w:proofErr w:type="spellStart"/>
      <w:r>
        <w:t>транссексуалов</w:t>
      </w:r>
      <w:proofErr w:type="spellEnd"/>
      <w:r>
        <w:t xml:space="preserve"> (ЛГБТ), пользовались справедливым и равным обращением и получали справедливую и адекватную компенсацию, реабилита</w:t>
      </w:r>
      <w:r>
        <w:softHyphen/>
        <w:t>цию и другие меры по восполнению, соответствующие их конкретным потреб</w:t>
      </w:r>
      <w:r>
        <w:softHyphen/>
        <w:t>ностям.</w:t>
      </w:r>
      <w:proofErr w:type="gramEnd"/>
    </w:p>
    <w:p w:rsidR="00137989" w:rsidRDefault="00264993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По</w:t>
      </w:r>
      <w:r w:rsidR="00BB6C57">
        <w:t xml:space="preserve">скольку </w:t>
      </w:r>
      <w:r>
        <w:t>последствия применения пыток но</w:t>
      </w:r>
      <w:r w:rsidR="00BB6C57">
        <w:t>сят долговременный харак</w:t>
      </w:r>
      <w:r w:rsidR="00BB6C57">
        <w:softHyphen/>
        <w:t>тер, следует не допускать применения законов об исковой давно</w:t>
      </w:r>
      <w:r>
        <w:t>сти, по</w:t>
      </w:r>
      <w:r w:rsidR="00BB6C57">
        <w:t>скольку они лишают жертв положенных им возмещения, компенсации и реабилитации. У многих жертв не наблюдается уменьшения причиненного вреда с течением времени, а в некоторых случаях может наблюдаться даже усугубление такого вреда в результате посттравматического стресса, требующего медицинской, психологической и социальной помощи, которая нередко оказывается недос</w:t>
      </w:r>
      <w:r w:rsidR="00BB6C57">
        <w:softHyphen/>
        <w:t>тупной для тех жертв, которые не получили возмещения. Государства- участники должны обеспечивать, чтобы все жертвы пыток или жестокого обр</w:t>
      </w:r>
      <w:r>
        <w:t>а</w:t>
      </w:r>
      <w:r>
        <w:softHyphen/>
        <w:t>щения вне зависимо</w:t>
      </w:r>
      <w:r w:rsidR="00BB6C57">
        <w:t>сти от того, когда произошло нарушение или было ли оно совершено прежним режимом или с его молчаливого согласия, могли реализо</w:t>
      </w:r>
      <w:r w:rsidR="00BB6C57">
        <w:softHyphen/>
        <w:t>вать свои права на использование сре</w:t>
      </w:r>
      <w:proofErr w:type="gramStart"/>
      <w:r w:rsidR="00BB6C57">
        <w:t>дств пр</w:t>
      </w:r>
      <w:proofErr w:type="gramEnd"/>
      <w:r w:rsidR="00BB6C57">
        <w:t>авовой защите и получение возме</w:t>
      </w:r>
      <w:r w:rsidR="00BB6C57">
        <w:softHyphen/>
        <w:t>щения.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Комитет неизменно придерживался той позиции, что амнистии в случае преступления в форме пыток несовместимы с обязательствами государств- членов в соответствии с Конвенцией, в том числе в соответствии со статьей 14. Как было отмечено в замечании общего порядка № 2, "амнистии и другие юри</w:t>
      </w:r>
      <w:r>
        <w:softHyphen/>
        <w:t>дические препятствия, исключающие и свидетельствующие о нежелании обес</w:t>
      </w:r>
      <w:r>
        <w:softHyphen/>
        <w:t>печить своевременное и правомерное судебное преследование и наказание лиц, виновных в совершении пыток или жестоком обращени</w:t>
      </w:r>
      <w:r w:rsidR="00264993">
        <w:t>и, нарушают принцип недопустимо</w:t>
      </w:r>
      <w:r>
        <w:t>сти отступления от соответствующих норм". Комитет считает, что амнистии в случае применения пыток и жестокого обращения создают недопус</w:t>
      </w:r>
      <w:r>
        <w:softHyphen/>
        <w:t>тимые препятствия для жертвы в ее усилиях по получению возмещения и спо</w:t>
      </w:r>
      <w:r>
        <w:softHyphen/>
        <w:t>с</w:t>
      </w:r>
      <w:r w:rsidR="00264993">
        <w:t>обствуют атмосфере безнаказанно</w:t>
      </w:r>
      <w:r>
        <w:t>сти. В этой связи Комитет обращается с</w:t>
      </w:r>
      <w:r w:rsidR="00264993">
        <w:t xml:space="preserve"> при</w:t>
      </w:r>
      <w:r w:rsidR="00264993">
        <w:softHyphen/>
        <w:t>зывом к го</w:t>
      </w:r>
      <w:r>
        <w:t>сударствам-участникам исключить любые амнистии в случае совер</w:t>
      </w:r>
      <w:r>
        <w:softHyphen/>
        <w:t>шения преступлений в форме пыток или жестокого обращения.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Аналогичным образом, предоставление иммунитета в нарушение норм</w:t>
      </w:r>
      <w:r w:rsidR="00264993">
        <w:t xml:space="preserve"> международного права любому го</w:t>
      </w:r>
      <w:r>
        <w:t>сударству или его агентам или негосударст</w:t>
      </w:r>
      <w:r>
        <w:softHyphen/>
        <w:t>венным субъектам в случае применения пыток или жестокого обращения явля</w:t>
      </w:r>
      <w:r>
        <w:softHyphen/>
        <w:t>ется непосредственным нарушением обязательства относительно предоставле</w:t>
      </w:r>
      <w:r>
        <w:softHyphen/>
        <w:t>ния жертва</w:t>
      </w:r>
      <w:r w:rsidR="00264993">
        <w:t>м возмещения. Если безнаказанно</w:t>
      </w:r>
      <w:r>
        <w:t>сть допускается законом и сущест</w:t>
      </w:r>
      <w:r>
        <w:softHyphen/>
        <w:t>вует де-факто, она лишает жертв возможности добиваться полного возмещения, поскольку позволяет преступникам оставаться безнаказанными и лишает же</w:t>
      </w:r>
      <w:proofErr w:type="gramStart"/>
      <w:r>
        <w:t>ртв вс</w:t>
      </w:r>
      <w:proofErr w:type="gramEnd"/>
      <w:r>
        <w:t>ех гарантий соблюдения их прав по статье 14. Комитет утверждает, что сооб</w:t>
      </w:r>
      <w:r w:rsidR="00264993">
        <w:softHyphen/>
        <w:t>ражения национальной безопасно</w:t>
      </w:r>
      <w:r>
        <w:t>сти ни при каких обстоятельствах не могут использоваться для отказа жертвам в возмещении.</w:t>
      </w:r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Комитет считает, что оговорки, направленные на ограничение примене</w:t>
      </w:r>
      <w:r>
        <w:softHyphen/>
        <w:t>н</w:t>
      </w:r>
      <w:r w:rsidR="00264993">
        <w:t>ия статьи 14, несовместимы с предм</w:t>
      </w:r>
      <w:r>
        <w:t>етом и целью Конвенции. В этой связи го</w:t>
      </w:r>
      <w:r>
        <w:softHyphen/>
        <w:t>сударствам-участникам рекомендуется рассмотреть вопрос о снятии любых оговорок в отношении статьи 14, которые ограничивают ее применение, для обеспечения того, чтобы все жертвы пыток или жестокого обращения имели доступ к возмещению и средствам правовой защиты.</w:t>
      </w:r>
    </w:p>
    <w:p w:rsidR="00137989" w:rsidRDefault="00BB6C57">
      <w:pPr>
        <w:pStyle w:val="32"/>
        <w:keepNext/>
        <w:keepLines/>
        <w:jc w:val="both"/>
      </w:pPr>
      <w:bookmarkStart w:id="11" w:name="bookmark25"/>
      <w:r>
        <w:lastRenderedPageBreak/>
        <w:t>Фонд добровольных взносов Организации Объединенных Наций для жертв пыток</w:t>
      </w:r>
      <w:bookmarkEnd w:id="11"/>
    </w:p>
    <w:p w:rsidR="00137989" w:rsidRDefault="00264993">
      <w:pPr>
        <w:pStyle w:val="1"/>
        <w:numPr>
          <w:ilvl w:val="0"/>
          <w:numId w:val="1"/>
        </w:numPr>
        <w:tabs>
          <w:tab w:val="left" w:pos="1711"/>
        </w:tabs>
        <w:spacing w:after="220"/>
        <w:ind w:left="1140"/>
        <w:jc w:val="both"/>
      </w:pPr>
      <w:r>
        <w:t>Добровольные взно</w:t>
      </w:r>
      <w:r w:rsidR="00BB6C57">
        <w:t xml:space="preserve">сы в международные фонды для жертв пыток играют важную роль в оказании содействия этим лицам. Комитет подчеркивает </w:t>
      </w:r>
      <w:proofErr w:type="gramStart"/>
      <w:r w:rsidR="00BB6C57">
        <w:t>важное значение</w:t>
      </w:r>
      <w:proofErr w:type="gramEnd"/>
      <w:r w:rsidR="00BB6C57">
        <w:t xml:space="preserve"> работы, осуществляемой Фондом добровольных взносов Организации Объединенных Наций для жертв пыток, оказывающим жертвам пыток гумани</w:t>
      </w:r>
      <w:r w:rsidR="00BB6C57">
        <w:softHyphen/>
        <w:t>тарную помощь. Комитет та</w:t>
      </w:r>
      <w:r>
        <w:t>кже подчеркивает имеющуюся у государств-</w:t>
      </w:r>
      <w:r w:rsidR="00BB6C57">
        <w:t>участников возможность внесения добровольных взносов в этот фонд вне зави</w:t>
      </w:r>
      <w:r w:rsidR="00BB6C57">
        <w:softHyphen/>
        <w:t xml:space="preserve">симости от принятия национальных мер или внесения иных </w:t>
      </w:r>
      <w:proofErr w:type="spellStart"/>
      <w:proofErr w:type="gramStart"/>
      <w:r w:rsidR="00BB6C57">
        <w:t>взно</w:t>
      </w:r>
      <w:proofErr w:type="spellEnd"/>
      <w:r w:rsidR="00BB6C57">
        <w:t xml:space="preserve"> сов</w:t>
      </w:r>
      <w:proofErr w:type="gramEnd"/>
      <w:r w:rsidR="00BB6C57">
        <w:t>.</w:t>
      </w:r>
    </w:p>
    <w:p w:rsidR="00137989" w:rsidRDefault="00BB6C57">
      <w:pPr>
        <w:pStyle w:val="32"/>
        <w:keepNext/>
        <w:keepLines/>
        <w:jc w:val="both"/>
      </w:pPr>
      <w:bookmarkStart w:id="12" w:name="bookmark27"/>
      <w:r>
        <w:t>Мониторинг и отчетность</w:t>
      </w:r>
      <w:bookmarkEnd w:id="12"/>
    </w:p>
    <w:p w:rsidR="00137989" w:rsidRDefault="00264993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Го</w:t>
      </w:r>
      <w:r w:rsidR="00BB6C57">
        <w:t>сударства-участники обязаны создать систему для надзора, мониторин</w:t>
      </w:r>
      <w:r w:rsidR="00BB6C57">
        <w:softHyphen/>
        <w:t>га, оценки и отражения в отчетности принятия ими мер по предоставлению возмещения и оказанию необходимых услуг по реабилитации для жертв пыток или жестоко</w:t>
      </w:r>
      <w:r>
        <w:t xml:space="preserve">го обращения. </w:t>
      </w:r>
      <w:proofErr w:type="gramStart"/>
      <w:r>
        <w:t>Соответственно го</w:t>
      </w:r>
      <w:r w:rsidR="00BB6C57">
        <w:t>сударства-участники должны включать в свои доклады Комитету данные, разукрупненные по возрасту, полу, национальности и другим ключевым факторам, в отношении мер по возмеще</w:t>
      </w:r>
      <w:r w:rsidR="00BB6C57">
        <w:softHyphen/>
        <w:t>нию, принятых в интересах жертв пыток или жестокого обращения, в целях вы</w:t>
      </w:r>
      <w:r w:rsidR="00BB6C57">
        <w:softHyphen/>
        <w:t>полнения их обязательства, упомянутого в замечании общего характера № 2, по проведению постоянной оценки их усилий, направленных на предоставление возмещения жертвам.</w:t>
      </w:r>
      <w:proofErr w:type="gramEnd"/>
    </w:p>
    <w:p w:rsidR="00137989" w:rsidRDefault="00BB6C57">
      <w:pPr>
        <w:pStyle w:val="1"/>
        <w:numPr>
          <w:ilvl w:val="0"/>
          <w:numId w:val="1"/>
        </w:numPr>
        <w:tabs>
          <w:tab w:val="left" w:pos="1711"/>
        </w:tabs>
        <w:ind w:left="1140"/>
        <w:jc w:val="both"/>
      </w:pPr>
      <w:r>
        <w:t>В отношении осуществления статьи 14 Комитет отметил необходимость предоставления адекватной информации об осуществлении статьи 14 в докла</w:t>
      </w:r>
      <w:r>
        <w:softHyphen/>
        <w:t>дах государств-участников. В этой связи Комитет хотел бы подчеркнуть необ</w:t>
      </w:r>
      <w:r>
        <w:softHyphen/>
        <w:t>ходимость предоставления конкретной информации по следующим аспектам:</w:t>
      </w:r>
    </w:p>
    <w:p w:rsidR="00137989" w:rsidRDefault="00BB6C57">
      <w:pPr>
        <w:pStyle w:val="1"/>
        <w:numPr>
          <w:ilvl w:val="0"/>
          <w:numId w:val="2"/>
        </w:numPr>
        <w:tabs>
          <w:tab w:val="left" w:pos="2266"/>
        </w:tabs>
        <w:ind w:left="1140" w:firstLine="580"/>
        <w:jc w:val="both"/>
      </w:pPr>
      <w:r>
        <w:t>число жертв пыток или жестокого обращения, обратившихся за компенсацией с использованием правовых, админис</w:t>
      </w:r>
      <w:r w:rsidR="00264993">
        <w:t>тративных и иных средств, и хар</w:t>
      </w:r>
      <w:r>
        <w:t>актер предполагаемых нарушений; число жертв, кото</w:t>
      </w:r>
      <w:r w:rsidR="00264993">
        <w:t>рым была предостав</w:t>
      </w:r>
      <w:r w:rsidR="00264993">
        <w:softHyphen/>
        <w:t>лена компенс</w:t>
      </w:r>
      <w:r>
        <w:t>ация; и размеры компенсации;</w:t>
      </w:r>
    </w:p>
    <w:p w:rsidR="00137989" w:rsidRDefault="00BB6C57">
      <w:pPr>
        <w:pStyle w:val="1"/>
        <w:numPr>
          <w:ilvl w:val="0"/>
          <w:numId w:val="2"/>
        </w:numPr>
        <w:tabs>
          <w:tab w:val="left" w:pos="2266"/>
        </w:tabs>
        <w:ind w:left="1140" w:firstLine="580"/>
        <w:jc w:val="both"/>
      </w:pPr>
      <w:r>
        <w:t>принятые меры по оказанию помощи жертвам непосредственно по</w:t>
      </w:r>
      <w:r>
        <w:softHyphen/>
        <w:t>сле того, как они подверглись пыткам;</w:t>
      </w:r>
    </w:p>
    <w:p w:rsidR="00137989" w:rsidRDefault="00BB6C57">
      <w:pPr>
        <w:pStyle w:val="1"/>
        <w:numPr>
          <w:ilvl w:val="0"/>
          <w:numId w:val="2"/>
        </w:numPr>
        <w:tabs>
          <w:tab w:val="left" w:pos="2266"/>
        </w:tabs>
        <w:ind w:left="1140" w:firstLine="580"/>
        <w:jc w:val="both"/>
      </w:pPr>
      <w:r>
        <w:t>реабилитационные возможности, предусмотренные для жертв пы</w:t>
      </w:r>
      <w:r>
        <w:softHyphen/>
        <w:t>ток или жестокого обращения, и их доступность, а также бюджетные ассигно</w:t>
      </w:r>
      <w:r>
        <w:softHyphen/>
        <w:t>вания на программы реабилитации и число жертв, получивших реабилитацион</w:t>
      </w:r>
      <w:r>
        <w:softHyphen/>
        <w:t>ные услуги, соответствующие их потребностям;</w:t>
      </w:r>
    </w:p>
    <w:p w:rsidR="00137989" w:rsidRDefault="00BB6C57">
      <w:pPr>
        <w:pStyle w:val="1"/>
        <w:numPr>
          <w:ilvl w:val="0"/>
          <w:numId w:val="2"/>
        </w:numPr>
        <w:tabs>
          <w:tab w:val="left" w:pos="2266"/>
        </w:tabs>
        <w:ind w:left="1140" w:firstLine="580"/>
        <w:jc w:val="both"/>
      </w:pPr>
      <w:r>
        <w:t>имеющиеся методы оценки эффективности реабилитационных программ и услуг, включая применение надлежащих показателей и контроль</w:t>
      </w:r>
      <w:r>
        <w:softHyphen/>
        <w:t>ных ориентиров, и результаты такой оценки;</w:t>
      </w:r>
    </w:p>
    <w:p w:rsidR="00137989" w:rsidRDefault="00BB6C57" w:rsidP="00264993">
      <w:pPr>
        <w:pStyle w:val="1"/>
        <w:numPr>
          <w:ilvl w:val="0"/>
          <w:numId w:val="2"/>
        </w:numPr>
        <w:tabs>
          <w:tab w:val="left" w:pos="2266"/>
          <w:tab w:val="left" w:pos="2838"/>
        </w:tabs>
        <w:spacing w:after="0"/>
        <w:ind w:left="1700"/>
        <w:jc w:val="both"/>
      </w:pPr>
      <w:r>
        <w:t>принятые меры для обеспечения удовлетворе</w:t>
      </w:r>
      <w:r w:rsidR="00264993">
        <w:t xml:space="preserve">ния и гарантий </w:t>
      </w:r>
      <w:proofErr w:type="spellStart"/>
      <w:r w:rsidR="00264993">
        <w:t>неповтор</w:t>
      </w:r>
      <w:r>
        <w:t>ения</w:t>
      </w:r>
      <w:proofErr w:type="spellEnd"/>
      <w:r>
        <w:t>;</w:t>
      </w:r>
    </w:p>
    <w:p w:rsidR="00137989" w:rsidRDefault="00BB6C57">
      <w:pPr>
        <w:pStyle w:val="1"/>
        <w:numPr>
          <w:ilvl w:val="0"/>
          <w:numId w:val="2"/>
        </w:numPr>
        <w:tabs>
          <w:tab w:val="left" w:pos="2266"/>
        </w:tabs>
        <w:ind w:left="1140" w:firstLine="580"/>
        <w:jc w:val="both"/>
      </w:pPr>
      <w:r>
        <w:t>внутренние законы, предусматривающие право жертв пыток или жестокого обращения на защиту и возмеще</w:t>
      </w:r>
      <w:r w:rsidR="00264993">
        <w:t xml:space="preserve">ние, и соответствующие </w:t>
      </w:r>
      <w:proofErr w:type="spellStart"/>
      <w:r w:rsidR="00264993">
        <w:t>имплемен</w:t>
      </w:r>
      <w:r>
        <w:t>тационные</w:t>
      </w:r>
      <w:proofErr w:type="spellEnd"/>
      <w:r>
        <w:t xml:space="preserve"> меры, принятые государством-участником. В случае отсутствия та</w:t>
      </w:r>
      <w:r>
        <w:softHyphen/>
        <w:t>ких законов в доклады следует включать инфо</w:t>
      </w:r>
      <w:r w:rsidR="00264993">
        <w:t>рмацию о предпринятых государ</w:t>
      </w:r>
      <w:r>
        <w:t>ством-участником мерах по принятию и осуществлению такого законодательст</w:t>
      </w:r>
      <w:r>
        <w:softHyphen/>
        <w:t>ва;</w:t>
      </w:r>
    </w:p>
    <w:p w:rsidR="00137989" w:rsidRDefault="00BB6C57">
      <w:pPr>
        <w:pStyle w:val="1"/>
        <w:numPr>
          <w:ilvl w:val="0"/>
          <w:numId w:val="2"/>
        </w:numPr>
        <w:tabs>
          <w:tab w:val="left" w:pos="2278"/>
        </w:tabs>
        <w:ind w:left="1140" w:firstLine="580"/>
        <w:jc w:val="both"/>
      </w:pPr>
      <w:r>
        <w:t>принятые меры для обеспечения того, чтобы все жертвы пыток или жес</w:t>
      </w:r>
      <w:r w:rsidR="00264993">
        <w:t>токого обращения имели возможно</w:t>
      </w:r>
      <w:r>
        <w:t>сть осуществить и реализовать свои пра</w:t>
      </w:r>
      <w:r>
        <w:softHyphen/>
        <w:t>ва по статье 14;</w:t>
      </w:r>
    </w:p>
    <w:p w:rsidR="00137989" w:rsidRDefault="00BB6C57">
      <w:pPr>
        <w:pStyle w:val="1"/>
        <w:numPr>
          <w:ilvl w:val="0"/>
          <w:numId w:val="2"/>
        </w:numPr>
        <w:tabs>
          <w:tab w:val="left" w:pos="2278"/>
        </w:tabs>
        <w:ind w:left="1140" w:firstLine="580"/>
        <w:jc w:val="both"/>
      </w:pPr>
      <w:r>
        <w:t>механизмы рассмотрения жалоб, имеющиеся в распоряжении жертв пыток или жестокого обращения, включая распространение информации о таких</w:t>
      </w:r>
      <w:r w:rsidR="00264993">
        <w:t xml:space="preserve"> механизмах и обеспечение их доступности для всех жертв. Государст</w:t>
      </w:r>
      <w:r>
        <w:t xml:space="preserve">вам-участникам следует также включать разукрупненные </w:t>
      </w:r>
      <w:r w:rsidR="00264993">
        <w:t>по возрасту, полу, на</w:t>
      </w:r>
      <w:r w:rsidR="00264993">
        <w:softHyphen/>
        <w:t>ционально</w:t>
      </w:r>
      <w:r>
        <w:t>сти и месту проживания авторов и предположительно совершенному нарушению данные о количестве жалоб, полученных такими механизмами;</w:t>
      </w:r>
    </w:p>
    <w:p w:rsidR="00137989" w:rsidRDefault="00BB6C57">
      <w:pPr>
        <w:pStyle w:val="1"/>
        <w:numPr>
          <w:ilvl w:val="0"/>
          <w:numId w:val="2"/>
        </w:numPr>
        <w:tabs>
          <w:tab w:val="left" w:pos="2278"/>
        </w:tabs>
        <w:ind w:left="1140" w:firstLine="580"/>
        <w:jc w:val="both"/>
      </w:pPr>
      <w:r>
        <w:lastRenderedPageBreak/>
        <w:t>меры, принятые государствами-участниками для обеспечения эф</w:t>
      </w:r>
      <w:r>
        <w:softHyphen/>
        <w:t>фективного расследования всех утверждений о пытках и жестоком обращении;</w:t>
      </w:r>
    </w:p>
    <w:p w:rsidR="00137989" w:rsidRDefault="00BB6C57">
      <w:pPr>
        <w:pStyle w:val="1"/>
        <w:numPr>
          <w:ilvl w:val="0"/>
          <w:numId w:val="2"/>
        </w:numPr>
        <w:tabs>
          <w:tab w:val="left" w:pos="2278"/>
        </w:tabs>
        <w:ind w:left="1140" w:firstLine="580"/>
        <w:jc w:val="both"/>
      </w:pPr>
      <w:r>
        <w:t>законодательство и политические меры, разработанные для пози</w:t>
      </w:r>
      <w:r>
        <w:softHyphen/>
        <w:t>тивной идентификации жертв пыток в целях предоставления им возмещения;</w:t>
      </w:r>
    </w:p>
    <w:p w:rsidR="00137989" w:rsidRDefault="00BB6C57">
      <w:pPr>
        <w:pStyle w:val="1"/>
        <w:numPr>
          <w:ilvl w:val="0"/>
          <w:numId w:val="2"/>
        </w:numPr>
        <w:tabs>
          <w:tab w:val="left" w:pos="2278"/>
        </w:tabs>
        <w:ind w:left="1140" w:firstLine="580"/>
        <w:jc w:val="both"/>
      </w:pPr>
      <w:proofErr w:type="gramStart"/>
      <w:r>
        <w:t>имеющиеся у жертвы пыток или жестокого обращения возможно</w:t>
      </w:r>
      <w:r>
        <w:softHyphen/>
        <w:t>сти для получения возмещения, включая все уголовные, гражданские, админи</w:t>
      </w:r>
      <w:r>
        <w:softHyphen/>
        <w:t>стративные и несудебные процедуры, такие как административные программы восполнения ущерба, а также информация о том, сколько жертв воспользова</w:t>
      </w:r>
      <w:r>
        <w:softHyphen/>
        <w:t>лись такими механизмами, сколько жертв добились предоставления возмеще</w:t>
      </w:r>
      <w:r>
        <w:softHyphen/>
        <w:t>ния и принятия мер по восполнению и в каких формах и/или размерах было предоставлено возмещение;</w:t>
      </w:r>
      <w:proofErr w:type="gramEnd"/>
    </w:p>
    <w:p w:rsidR="00137989" w:rsidRDefault="00BB6C57">
      <w:pPr>
        <w:pStyle w:val="1"/>
        <w:numPr>
          <w:ilvl w:val="0"/>
          <w:numId w:val="2"/>
        </w:numPr>
        <w:tabs>
          <w:tab w:val="left" w:pos="2278"/>
        </w:tabs>
        <w:ind w:left="1140" w:firstLine="580"/>
        <w:jc w:val="both"/>
      </w:pPr>
      <w:proofErr w:type="gramStart"/>
      <w:r>
        <w:t>правовая помощь и защита свидетелей, предусмотренные для жертв пыток или жестокого обращения, а также для свидетелей и других лиц, выступающих от имени жертв, включая распространение информации о такой помощи и ее применение на практике; число жертв, которым была оказана пра</w:t>
      </w:r>
      <w:r>
        <w:softHyphen/>
        <w:t>вовая помощь; число лиц, которые были обеспечены защитой в рамках государ</w:t>
      </w:r>
      <w:r>
        <w:softHyphen/>
        <w:t>ственной программы защиты свидетелей;</w:t>
      </w:r>
      <w:proofErr w:type="gramEnd"/>
      <w:r>
        <w:t xml:space="preserve"> и оценка государством-участником эффективности такой защиты;</w:t>
      </w:r>
    </w:p>
    <w:p w:rsidR="00137989" w:rsidRDefault="00BB6C57">
      <w:pPr>
        <w:pStyle w:val="1"/>
        <w:numPr>
          <w:ilvl w:val="0"/>
          <w:numId w:val="2"/>
        </w:numPr>
        <w:tabs>
          <w:tab w:val="left" w:pos="2278"/>
        </w:tabs>
        <w:ind w:left="1140" w:firstLine="580"/>
        <w:jc w:val="both"/>
      </w:pPr>
      <w:r>
        <w:t>предпринятые шаги по выполнению решений национальных, ре</w:t>
      </w:r>
      <w:r>
        <w:softHyphen/>
        <w:t>гиональных и международных судов, включая период времени между датой вы</w:t>
      </w:r>
      <w:r>
        <w:softHyphen/>
        <w:t>несения решения и датой фактического предоставления компенсации или дру</w:t>
      </w:r>
      <w:r>
        <w:softHyphen/>
        <w:t>гих форм возмещения. Государствам-участникам следует также включать раз</w:t>
      </w:r>
      <w:r>
        <w:softHyphen/>
        <w:t>укрупненные данные о числе жертв, в отношении которых в судебных решени</w:t>
      </w:r>
      <w:r>
        <w:softHyphen/>
        <w:t>ях было п</w:t>
      </w:r>
      <w:r w:rsidR="00264993">
        <w:t>редусмотрено принятие мер по во</w:t>
      </w:r>
      <w:r>
        <w:t>сполнению, и числе жертв, которые фактически получили возмещение, с указанием характера совершенных нару</w:t>
      </w:r>
      <w:r>
        <w:softHyphen/>
        <w:t>шений;</w:t>
      </w:r>
    </w:p>
    <w:p w:rsidR="00137989" w:rsidRDefault="00BB6C57">
      <w:pPr>
        <w:pStyle w:val="1"/>
        <w:ind w:left="1140" w:firstLine="580"/>
        <w:jc w:val="both"/>
      </w:pPr>
      <w:r>
        <w:rPr>
          <w:lang w:val="en-US" w:eastAsia="en-US" w:bidi="en-US"/>
        </w:rPr>
        <w:t>n</w:t>
      </w:r>
      <w:r w:rsidRPr="001E3745">
        <w:rPr>
          <w:lang w:eastAsia="en-US" w:bidi="en-US"/>
        </w:rPr>
        <w:t xml:space="preserve">) </w:t>
      </w:r>
      <w:proofErr w:type="gramStart"/>
      <w:r>
        <w:t>имеющиеся</w:t>
      </w:r>
      <w:proofErr w:type="gramEnd"/>
      <w:r>
        <w:t xml:space="preserve"> гарантии специальной защиты членов </w:t>
      </w:r>
      <w:proofErr w:type="spellStart"/>
      <w:r>
        <w:t>маргинализиро</w:t>
      </w:r>
      <w:r>
        <w:softHyphen/>
        <w:t>ванных</w:t>
      </w:r>
      <w:proofErr w:type="spellEnd"/>
      <w:r>
        <w:t xml:space="preserve"> или уязвимых групп, включая женщин и детей, добивающихся осуще</w:t>
      </w:r>
      <w:r>
        <w:softHyphen/>
        <w:t>ствления их прав, гарантированных статьей 14 Конвенции;</w:t>
      </w:r>
    </w:p>
    <w:p w:rsidR="00137989" w:rsidRDefault="00BB6C57">
      <w:pPr>
        <w:pStyle w:val="1"/>
        <w:ind w:left="1140" w:firstLine="580"/>
        <w:jc w:val="both"/>
      </w:pPr>
      <w:r>
        <w:t>о) любые другие аналогичные вопросы, информация о которых может потребоваться Комитету.</w:t>
      </w:r>
    </w:p>
    <w:sectPr w:rsidR="00137989" w:rsidSect="00137989">
      <w:pgSz w:w="11900" w:h="16840"/>
      <w:pgMar w:top="1320" w:right="2237" w:bottom="1850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4F" w:rsidRDefault="00F3424F" w:rsidP="00137989">
      <w:r>
        <w:separator/>
      </w:r>
    </w:p>
  </w:endnote>
  <w:endnote w:type="continuationSeparator" w:id="0">
    <w:p w:rsidR="00F3424F" w:rsidRDefault="00F3424F" w:rsidP="0013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4F" w:rsidRDefault="00F3424F"/>
  </w:footnote>
  <w:footnote w:type="continuationSeparator" w:id="0">
    <w:p w:rsidR="00F3424F" w:rsidRDefault="00F342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535C"/>
    <w:multiLevelType w:val="multilevel"/>
    <w:tmpl w:val="6C50BC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A37057"/>
    <w:multiLevelType w:val="multilevel"/>
    <w:tmpl w:val="73DAF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7989"/>
    <w:rsid w:val="00137989"/>
    <w:rsid w:val="001E3745"/>
    <w:rsid w:val="002575AA"/>
    <w:rsid w:val="00264993"/>
    <w:rsid w:val="00BB6C57"/>
    <w:rsid w:val="00F3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9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137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13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137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137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137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137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137989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37989"/>
    <w:pPr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137989"/>
    <w:pPr>
      <w:spacing w:after="160"/>
      <w:ind w:left="1140" w:hanging="1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137989"/>
    <w:pPr>
      <w:spacing w:after="1740" w:line="218" w:lineRule="auto"/>
      <w:ind w:left="1300" w:hanging="116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137989"/>
    <w:pPr>
      <w:spacing w:after="260"/>
      <w:ind w:left="57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137989"/>
    <w:pPr>
      <w:spacing w:after="300"/>
      <w:ind w:left="11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137989"/>
    <w:pPr>
      <w:spacing w:after="100"/>
      <w:ind w:left="114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6711</Words>
  <Characters>38256</Characters>
  <Application>Microsoft Office Word</Application>
  <DocSecurity>0</DocSecurity>
  <Lines>318</Lines>
  <Paragraphs>89</Paragraphs>
  <ScaleCrop>false</ScaleCrop>
  <Company>Grizli777</Company>
  <LinksUpToDate>false</LinksUpToDate>
  <CharactersWithSpaces>44878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Admin</cp:lastModifiedBy>
  <cp:revision>4</cp:revision>
  <dcterms:created xsi:type="dcterms:W3CDTF">2024-01-17T11:17:00Z</dcterms:created>
  <dcterms:modified xsi:type="dcterms:W3CDTF">2024-01-18T15:13:00Z</dcterms:modified>
</cp:coreProperties>
</file>